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55AF2" w14:textId="50F64A41" w:rsidR="007F70E7" w:rsidRDefault="00E02460" w:rsidP="001F2649">
      <w:pPr>
        <w:jc w:val="center"/>
        <w:rPr>
          <w:b/>
          <w:color w:val="A32035"/>
          <w:sz w:val="28"/>
          <w:szCs w:val="28"/>
        </w:rPr>
      </w:pPr>
      <w:r>
        <w:rPr>
          <w:b/>
          <w:color w:val="A32035"/>
          <w:sz w:val="28"/>
          <w:szCs w:val="28"/>
        </w:rPr>
        <w:t>August</w:t>
      </w:r>
      <w:r w:rsidR="007E61A5">
        <w:rPr>
          <w:b/>
          <w:color w:val="A32035"/>
          <w:sz w:val="28"/>
          <w:szCs w:val="28"/>
        </w:rPr>
        <w:t xml:space="preserve"> 2021</w:t>
      </w:r>
      <w:r w:rsidR="00482B0A" w:rsidRPr="001F2649">
        <w:rPr>
          <w:b/>
          <w:color w:val="A32035"/>
          <w:sz w:val="28"/>
          <w:szCs w:val="28"/>
        </w:rPr>
        <w:t xml:space="preserve"> </w:t>
      </w:r>
      <w:r w:rsidR="001F2649" w:rsidRPr="001F2649">
        <w:rPr>
          <w:b/>
          <w:color w:val="A32035"/>
          <w:sz w:val="28"/>
          <w:szCs w:val="28"/>
        </w:rPr>
        <w:t>Events</w:t>
      </w:r>
    </w:p>
    <w:tbl>
      <w:tblPr>
        <w:tblStyle w:val="TableGrid"/>
        <w:tblW w:w="11250" w:type="dxa"/>
        <w:jc w:val="center"/>
        <w:tblBorders>
          <w:left w:val="none" w:sz="0" w:space="0" w:color="auto"/>
          <w:right w:val="none" w:sz="0" w:space="0" w:color="auto"/>
        </w:tblBorders>
        <w:tblLayout w:type="fixed"/>
        <w:tblLook w:val="04A0" w:firstRow="1" w:lastRow="0" w:firstColumn="1" w:lastColumn="0" w:noHBand="0" w:noVBand="1"/>
      </w:tblPr>
      <w:tblGrid>
        <w:gridCol w:w="8190"/>
        <w:gridCol w:w="3060"/>
      </w:tblGrid>
      <w:tr w:rsidR="00867EB9" w:rsidRPr="00584665" w14:paraId="2880AC0F" w14:textId="77777777" w:rsidTr="00832A59">
        <w:trPr>
          <w:trHeight w:val="50"/>
          <w:jc w:val="center"/>
        </w:trPr>
        <w:tc>
          <w:tcPr>
            <w:tcW w:w="8190" w:type="dxa"/>
            <w:shd w:val="clear" w:color="auto" w:fill="D9D9D9" w:themeFill="background1" w:themeFillShade="D9"/>
          </w:tcPr>
          <w:p w14:paraId="2FEEA006" w14:textId="77777777" w:rsidR="00867EB9" w:rsidRPr="00166BBD" w:rsidRDefault="00867EB9" w:rsidP="00517997">
            <w:pPr>
              <w:ind w:left="-23"/>
              <w:rPr>
                <w:rFonts w:asciiTheme="majorHAnsi" w:hAnsiTheme="majorHAnsi" w:cstheme="majorHAnsi"/>
                <w:b/>
                <w:sz w:val="2"/>
                <w:szCs w:val="2"/>
              </w:rPr>
            </w:pPr>
          </w:p>
        </w:tc>
        <w:tc>
          <w:tcPr>
            <w:tcW w:w="3060" w:type="dxa"/>
            <w:shd w:val="clear" w:color="auto" w:fill="D9D9D9" w:themeFill="background1" w:themeFillShade="D9"/>
          </w:tcPr>
          <w:p w14:paraId="707DE32A" w14:textId="77777777" w:rsidR="00867EB9" w:rsidRPr="00584665" w:rsidRDefault="00867EB9" w:rsidP="00517997">
            <w:pPr>
              <w:ind w:left="-23"/>
              <w:jc w:val="center"/>
              <w:rPr>
                <w:rFonts w:ascii="Calibri" w:hAnsi="Calibri" w:cs="Calibri"/>
                <w:color w:val="000000"/>
                <w:sz w:val="6"/>
                <w:szCs w:val="6"/>
              </w:rPr>
            </w:pPr>
          </w:p>
        </w:tc>
      </w:tr>
      <w:tr w:rsidR="00955321" w:rsidRPr="00584665" w14:paraId="6B7541D0" w14:textId="77777777" w:rsidTr="00832A59">
        <w:trPr>
          <w:trHeight w:val="50"/>
          <w:jc w:val="center"/>
        </w:trPr>
        <w:tc>
          <w:tcPr>
            <w:tcW w:w="8190" w:type="dxa"/>
            <w:shd w:val="clear" w:color="auto" w:fill="auto"/>
          </w:tcPr>
          <w:p w14:paraId="6B558135" w14:textId="6014BA86" w:rsidR="00955321" w:rsidRPr="00B4453A" w:rsidRDefault="00E02460" w:rsidP="00BA6A8A">
            <w:pPr>
              <w:rPr>
                <w:rFonts w:asciiTheme="majorHAnsi" w:hAnsiTheme="majorHAnsi" w:cstheme="majorHAnsi"/>
                <w:b/>
                <w:sz w:val="24"/>
                <w:szCs w:val="24"/>
              </w:rPr>
            </w:pPr>
            <w:r w:rsidRPr="00B4453A">
              <w:rPr>
                <w:rFonts w:asciiTheme="majorHAnsi" w:hAnsiTheme="majorHAnsi" w:cstheme="majorHAnsi"/>
                <w:b/>
                <w:sz w:val="24"/>
                <w:szCs w:val="24"/>
              </w:rPr>
              <w:t xml:space="preserve">Money at work 1                                                   </w:t>
            </w:r>
            <w:r w:rsidR="00B4453A">
              <w:rPr>
                <w:rFonts w:asciiTheme="majorHAnsi" w:hAnsiTheme="majorHAnsi" w:cstheme="majorHAnsi"/>
                <w:b/>
                <w:sz w:val="24"/>
                <w:szCs w:val="24"/>
              </w:rPr>
              <w:br/>
            </w:r>
            <w:bookmarkStart w:id="0" w:name="_GoBack"/>
            <w:bookmarkEnd w:id="0"/>
            <w:r w:rsidR="003B6604" w:rsidRPr="00B4453A">
              <w:rPr>
                <w:rFonts w:asciiTheme="majorHAnsi" w:hAnsiTheme="majorHAnsi" w:cstheme="majorHAnsi"/>
                <w:b/>
                <w:sz w:val="24"/>
                <w:szCs w:val="24"/>
              </w:rPr>
              <w:t>PRESENTER: TIAA</w:t>
            </w:r>
          </w:p>
          <w:p w14:paraId="4A4AAC37" w14:textId="1681A6D6" w:rsidR="0096526A" w:rsidRPr="00B4453A" w:rsidRDefault="00E02460" w:rsidP="005F6B16">
            <w:pPr>
              <w:ind w:left="-23"/>
              <w:rPr>
                <w:rFonts w:asciiTheme="majorHAnsi" w:hAnsiTheme="majorHAnsi" w:cstheme="majorHAnsi"/>
                <w:sz w:val="24"/>
                <w:szCs w:val="24"/>
              </w:rPr>
            </w:pPr>
            <w:r w:rsidRPr="00B4453A">
              <w:rPr>
                <w:rFonts w:asciiTheme="majorHAnsi" w:hAnsiTheme="majorHAnsi" w:cstheme="majorHAnsi"/>
                <w:sz w:val="24"/>
                <w:szCs w:val="24"/>
              </w:rPr>
              <w:t>Discover how you can manage risk versus reward as well as understand the role of investing and managing risks, ways to help accelerate savings and tools that can help sustain a portfolio.</w:t>
            </w:r>
          </w:p>
        </w:tc>
        <w:tc>
          <w:tcPr>
            <w:tcW w:w="3060" w:type="dxa"/>
            <w:shd w:val="clear" w:color="auto" w:fill="auto"/>
          </w:tcPr>
          <w:p w14:paraId="2DBD8B6E" w14:textId="56243402" w:rsidR="00955321" w:rsidRPr="00B75FEB" w:rsidRDefault="00E02460" w:rsidP="00955321">
            <w:pPr>
              <w:ind w:left="-23"/>
              <w:jc w:val="center"/>
              <w:rPr>
                <w:rFonts w:cstheme="minorHAnsi"/>
                <w:b/>
                <w:color w:val="00CC99"/>
                <w:sz w:val="28"/>
                <w:szCs w:val="28"/>
              </w:rPr>
            </w:pPr>
            <w:r>
              <w:rPr>
                <w:rFonts w:cstheme="minorHAnsi"/>
                <w:b/>
                <w:color w:val="00CC99"/>
                <w:sz w:val="28"/>
                <w:szCs w:val="28"/>
              </w:rPr>
              <w:t>8</w:t>
            </w:r>
            <w:r w:rsidR="00BA6A8A" w:rsidRPr="00B75FEB">
              <w:rPr>
                <w:rFonts w:cstheme="minorHAnsi"/>
                <w:b/>
                <w:color w:val="00CC99"/>
                <w:sz w:val="28"/>
                <w:szCs w:val="28"/>
              </w:rPr>
              <w:t>/1</w:t>
            </w:r>
            <w:r>
              <w:rPr>
                <w:rFonts w:cstheme="minorHAnsi"/>
                <w:b/>
                <w:color w:val="00CC99"/>
                <w:sz w:val="28"/>
                <w:szCs w:val="28"/>
              </w:rPr>
              <w:t>7</w:t>
            </w:r>
            <w:r w:rsidR="003B6604" w:rsidRPr="00B75FEB">
              <w:rPr>
                <w:rFonts w:cstheme="minorHAnsi"/>
                <w:b/>
                <w:color w:val="00CC99"/>
                <w:sz w:val="28"/>
                <w:szCs w:val="28"/>
              </w:rPr>
              <w:t>/2021</w:t>
            </w:r>
          </w:p>
          <w:p w14:paraId="5B9ABF72" w14:textId="77777777" w:rsidR="00955321" w:rsidRPr="00B75FEB" w:rsidRDefault="00955321" w:rsidP="00955321">
            <w:pPr>
              <w:ind w:left="-23"/>
              <w:jc w:val="center"/>
              <w:rPr>
                <w:rFonts w:cstheme="minorHAnsi"/>
                <w:b/>
                <w:color w:val="00CC99"/>
                <w:sz w:val="28"/>
                <w:szCs w:val="28"/>
              </w:rPr>
            </w:pPr>
            <w:r w:rsidRPr="00B75FEB">
              <w:rPr>
                <w:rFonts w:cstheme="minorHAnsi"/>
                <w:b/>
                <w:color w:val="00CC99"/>
                <w:sz w:val="28"/>
                <w:szCs w:val="28"/>
              </w:rPr>
              <w:t>11:00 CT</w:t>
            </w:r>
          </w:p>
          <w:p w14:paraId="5AAF5300" w14:textId="77777777" w:rsidR="00E96A3E" w:rsidRPr="00B75FEB" w:rsidRDefault="00E96A3E" w:rsidP="00955321">
            <w:pPr>
              <w:ind w:left="-23"/>
              <w:jc w:val="center"/>
              <w:rPr>
                <w:rFonts w:cstheme="minorHAnsi"/>
                <w:b/>
                <w:color w:val="00CC99"/>
                <w:sz w:val="28"/>
                <w:szCs w:val="28"/>
              </w:rPr>
            </w:pPr>
            <w:r w:rsidRPr="00B75FEB">
              <w:rPr>
                <w:rFonts w:cstheme="minorHAnsi"/>
                <w:b/>
                <w:color w:val="00CC99"/>
                <w:sz w:val="28"/>
                <w:szCs w:val="28"/>
              </w:rPr>
              <w:t>TIAA.org/webinars</w:t>
            </w:r>
          </w:p>
          <w:p w14:paraId="131017FF" w14:textId="77777777" w:rsidR="00955321" w:rsidRPr="00B75FEB" w:rsidRDefault="00B4453A" w:rsidP="00955321">
            <w:pPr>
              <w:ind w:left="-23"/>
              <w:jc w:val="center"/>
              <w:rPr>
                <w:rFonts w:ascii="Calibri" w:hAnsi="Calibri" w:cs="Calibri"/>
                <w:color w:val="000000"/>
                <w:sz w:val="28"/>
                <w:szCs w:val="28"/>
              </w:rPr>
            </w:pPr>
            <w:hyperlink r:id="rId7" w:history="1"/>
          </w:p>
        </w:tc>
      </w:tr>
      <w:tr w:rsidR="00955321" w:rsidRPr="00584665" w14:paraId="4F4533FC" w14:textId="77777777" w:rsidTr="00832A59">
        <w:trPr>
          <w:trHeight w:val="260"/>
          <w:jc w:val="center"/>
        </w:trPr>
        <w:tc>
          <w:tcPr>
            <w:tcW w:w="8190" w:type="dxa"/>
            <w:shd w:val="clear" w:color="auto" w:fill="D9D9D9" w:themeFill="background1" w:themeFillShade="D9"/>
          </w:tcPr>
          <w:p w14:paraId="0C6AC0E7" w14:textId="77777777" w:rsidR="00955321" w:rsidRPr="00B4453A" w:rsidRDefault="00955321" w:rsidP="00517997">
            <w:pPr>
              <w:ind w:left="-23"/>
              <w:rPr>
                <w:rFonts w:asciiTheme="majorHAnsi" w:hAnsiTheme="majorHAnsi" w:cstheme="majorHAnsi"/>
                <w:b/>
                <w:sz w:val="24"/>
                <w:szCs w:val="24"/>
              </w:rPr>
            </w:pPr>
          </w:p>
        </w:tc>
        <w:tc>
          <w:tcPr>
            <w:tcW w:w="3060" w:type="dxa"/>
            <w:shd w:val="clear" w:color="auto" w:fill="D9D9D9" w:themeFill="background1" w:themeFillShade="D9"/>
          </w:tcPr>
          <w:p w14:paraId="7677069A" w14:textId="77777777" w:rsidR="00955321" w:rsidRPr="00B75FEB" w:rsidRDefault="00955321" w:rsidP="00517997">
            <w:pPr>
              <w:ind w:left="-23"/>
              <w:jc w:val="center"/>
              <w:rPr>
                <w:rFonts w:ascii="Calibri" w:hAnsi="Calibri" w:cs="Calibri"/>
                <w:color w:val="000000"/>
                <w:sz w:val="28"/>
                <w:szCs w:val="28"/>
              </w:rPr>
            </w:pPr>
          </w:p>
        </w:tc>
      </w:tr>
      <w:tr w:rsidR="00867EB9" w:rsidRPr="00CA3D02" w14:paraId="6E9F2A5D" w14:textId="77777777" w:rsidTr="00832A59">
        <w:trPr>
          <w:trHeight w:val="737"/>
          <w:jc w:val="center"/>
        </w:trPr>
        <w:tc>
          <w:tcPr>
            <w:tcW w:w="8190" w:type="dxa"/>
            <w:shd w:val="clear" w:color="auto" w:fill="auto"/>
          </w:tcPr>
          <w:p w14:paraId="2CE83612" w14:textId="5A2F3518" w:rsidR="00867EB9" w:rsidRPr="00B4453A" w:rsidRDefault="00E02460" w:rsidP="0091794C">
            <w:pPr>
              <w:rPr>
                <w:rFonts w:asciiTheme="majorHAnsi" w:hAnsiTheme="majorHAnsi" w:cstheme="majorHAnsi"/>
                <w:b/>
                <w:sz w:val="24"/>
                <w:szCs w:val="24"/>
              </w:rPr>
            </w:pPr>
            <w:r w:rsidRPr="00B4453A">
              <w:rPr>
                <w:rFonts w:asciiTheme="majorHAnsi" w:hAnsiTheme="majorHAnsi" w:cstheme="majorHAnsi"/>
                <w:b/>
                <w:sz w:val="24"/>
                <w:szCs w:val="24"/>
              </w:rPr>
              <w:t xml:space="preserve">Market Proof your retirement                            </w:t>
            </w:r>
            <w:r w:rsidR="00B4453A">
              <w:rPr>
                <w:rFonts w:asciiTheme="majorHAnsi" w:hAnsiTheme="majorHAnsi" w:cstheme="majorHAnsi"/>
                <w:b/>
                <w:sz w:val="24"/>
                <w:szCs w:val="24"/>
              </w:rPr>
              <w:br/>
            </w:r>
            <w:r w:rsidR="003B6604" w:rsidRPr="00B4453A">
              <w:rPr>
                <w:rFonts w:asciiTheme="majorHAnsi" w:hAnsiTheme="majorHAnsi" w:cstheme="majorHAnsi"/>
                <w:b/>
                <w:sz w:val="24"/>
                <w:szCs w:val="24"/>
              </w:rPr>
              <w:t>PRESENTER: TIAA</w:t>
            </w:r>
          </w:p>
          <w:p w14:paraId="636F1D1D" w14:textId="1C63DE45" w:rsidR="0096526A" w:rsidRPr="00B4453A" w:rsidRDefault="00E02460" w:rsidP="00920956">
            <w:pPr>
              <w:rPr>
                <w:rFonts w:asciiTheme="majorHAnsi" w:hAnsiTheme="majorHAnsi" w:cstheme="majorHAnsi"/>
                <w:sz w:val="24"/>
                <w:szCs w:val="24"/>
              </w:rPr>
            </w:pPr>
            <w:r w:rsidRPr="00B4453A">
              <w:rPr>
                <w:rFonts w:asciiTheme="majorHAnsi" w:hAnsiTheme="majorHAnsi" w:cstheme="majorHAnsi"/>
                <w:sz w:val="24"/>
                <w:szCs w:val="24"/>
              </w:rPr>
              <w:t>You’ve worked hard to save for retirement.  TIAA can help you understand how to create a diversified retirement income plan that protects you against key retirement risks.</w:t>
            </w:r>
          </w:p>
        </w:tc>
        <w:tc>
          <w:tcPr>
            <w:tcW w:w="3060" w:type="dxa"/>
            <w:shd w:val="clear" w:color="auto" w:fill="auto"/>
          </w:tcPr>
          <w:p w14:paraId="38BCD3CD" w14:textId="37D6C599" w:rsidR="00867EB9" w:rsidRPr="00B75FEB" w:rsidRDefault="00E02460" w:rsidP="00517997">
            <w:pPr>
              <w:ind w:left="-23"/>
              <w:jc w:val="center"/>
              <w:rPr>
                <w:rFonts w:cstheme="minorHAnsi"/>
                <w:b/>
                <w:color w:val="00CC99"/>
                <w:sz w:val="28"/>
                <w:szCs w:val="28"/>
              </w:rPr>
            </w:pPr>
            <w:r>
              <w:rPr>
                <w:rFonts w:cstheme="minorHAnsi"/>
                <w:b/>
                <w:color w:val="00CC99"/>
                <w:sz w:val="28"/>
                <w:szCs w:val="28"/>
              </w:rPr>
              <w:t>8</w:t>
            </w:r>
            <w:r w:rsidR="00BA6A8A" w:rsidRPr="00B75FEB">
              <w:rPr>
                <w:rFonts w:cstheme="minorHAnsi"/>
                <w:b/>
                <w:color w:val="00CC99"/>
                <w:sz w:val="28"/>
                <w:szCs w:val="28"/>
              </w:rPr>
              <w:t>/1</w:t>
            </w:r>
            <w:r>
              <w:rPr>
                <w:rFonts w:cstheme="minorHAnsi"/>
                <w:b/>
                <w:color w:val="00CC99"/>
                <w:sz w:val="28"/>
                <w:szCs w:val="28"/>
              </w:rPr>
              <w:t>7</w:t>
            </w:r>
            <w:r w:rsidR="003B6604" w:rsidRPr="00B75FEB">
              <w:rPr>
                <w:rFonts w:cstheme="minorHAnsi"/>
                <w:b/>
                <w:color w:val="00CC99"/>
                <w:sz w:val="28"/>
                <w:szCs w:val="28"/>
              </w:rPr>
              <w:t>/2021</w:t>
            </w:r>
          </w:p>
          <w:p w14:paraId="3F163963" w14:textId="77777777" w:rsidR="00867EB9" w:rsidRPr="00B75FEB" w:rsidRDefault="00867EB9" w:rsidP="00AB7C20">
            <w:pPr>
              <w:ind w:left="-23"/>
              <w:jc w:val="center"/>
              <w:rPr>
                <w:rFonts w:cstheme="minorHAnsi"/>
                <w:b/>
                <w:bCs/>
                <w:color w:val="00CC99"/>
                <w:sz w:val="28"/>
                <w:szCs w:val="28"/>
              </w:rPr>
            </w:pPr>
            <w:r w:rsidRPr="00B75FEB">
              <w:rPr>
                <w:rFonts w:cstheme="minorHAnsi"/>
                <w:b/>
                <w:bCs/>
                <w:color w:val="00CC99"/>
                <w:sz w:val="28"/>
                <w:szCs w:val="28"/>
              </w:rPr>
              <w:t>2:00 CT</w:t>
            </w:r>
          </w:p>
          <w:p w14:paraId="52A4639B" w14:textId="77777777" w:rsidR="00E96A3E" w:rsidRPr="00B75FEB" w:rsidRDefault="00E96A3E" w:rsidP="00E96A3E">
            <w:pPr>
              <w:ind w:left="-23"/>
              <w:jc w:val="center"/>
              <w:rPr>
                <w:rFonts w:cstheme="minorHAnsi"/>
                <w:b/>
                <w:color w:val="00CC99"/>
                <w:sz w:val="28"/>
                <w:szCs w:val="28"/>
              </w:rPr>
            </w:pPr>
            <w:r w:rsidRPr="00B75FEB">
              <w:rPr>
                <w:rFonts w:cstheme="minorHAnsi"/>
                <w:b/>
                <w:color w:val="00CC99"/>
                <w:sz w:val="28"/>
                <w:szCs w:val="28"/>
              </w:rPr>
              <w:t>TIAA.org/webinars</w:t>
            </w:r>
          </w:p>
          <w:p w14:paraId="078E0695" w14:textId="77777777" w:rsidR="00867EB9" w:rsidRPr="00B75FEB" w:rsidRDefault="00867EB9" w:rsidP="002771C9">
            <w:pPr>
              <w:ind w:left="-23"/>
              <w:jc w:val="center"/>
              <w:rPr>
                <w:rFonts w:cstheme="minorHAnsi"/>
                <w:b/>
                <w:color w:val="00CC99"/>
                <w:sz w:val="28"/>
                <w:szCs w:val="28"/>
              </w:rPr>
            </w:pPr>
          </w:p>
        </w:tc>
      </w:tr>
      <w:tr w:rsidR="00867EB9" w:rsidRPr="00CA3D02" w14:paraId="65346149" w14:textId="77777777" w:rsidTr="00832A59">
        <w:trPr>
          <w:trHeight w:val="242"/>
          <w:jc w:val="center"/>
        </w:trPr>
        <w:tc>
          <w:tcPr>
            <w:tcW w:w="8190" w:type="dxa"/>
            <w:shd w:val="clear" w:color="auto" w:fill="D9D9D9" w:themeFill="background1" w:themeFillShade="D9"/>
          </w:tcPr>
          <w:p w14:paraId="6B292061" w14:textId="77777777" w:rsidR="00867EB9" w:rsidRPr="00B4453A" w:rsidRDefault="00867EB9" w:rsidP="002733DE">
            <w:pPr>
              <w:ind w:left="-23"/>
              <w:rPr>
                <w:rFonts w:asciiTheme="majorHAnsi" w:hAnsiTheme="majorHAnsi" w:cstheme="majorHAnsi"/>
                <w:sz w:val="24"/>
                <w:szCs w:val="24"/>
              </w:rPr>
            </w:pPr>
            <w:bookmarkStart w:id="1" w:name="_Hlk64547826"/>
          </w:p>
        </w:tc>
        <w:tc>
          <w:tcPr>
            <w:tcW w:w="3060" w:type="dxa"/>
            <w:shd w:val="clear" w:color="auto" w:fill="D9D9D9" w:themeFill="background1" w:themeFillShade="D9"/>
          </w:tcPr>
          <w:p w14:paraId="23CC06FA" w14:textId="77777777" w:rsidR="00867EB9" w:rsidRPr="00B75FEB" w:rsidRDefault="00867EB9" w:rsidP="00517997">
            <w:pPr>
              <w:ind w:left="-23"/>
              <w:jc w:val="center"/>
              <w:rPr>
                <w:rFonts w:cstheme="minorHAnsi"/>
                <w:b/>
                <w:color w:val="00CC99"/>
                <w:sz w:val="28"/>
                <w:szCs w:val="28"/>
              </w:rPr>
            </w:pPr>
          </w:p>
        </w:tc>
      </w:tr>
      <w:tr w:rsidR="00955321" w:rsidRPr="00CA3D02" w14:paraId="4FD3EE69" w14:textId="77777777" w:rsidTr="00832A59">
        <w:trPr>
          <w:trHeight w:val="143"/>
          <w:jc w:val="center"/>
        </w:trPr>
        <w:tc>
          <w:tcPr>
            <w:tcW w:w="8190" w:type="dxa"/>
            <w:shd w:val="clear" w:color="auto" w:fill="auto"/>
          </w:tcPr>
          <w:p w14:paraId="25851DC4" w14:textId="1AF65F0F" w:rsidR="00955321" w:rsidRPr="00B4453A" w:rsidRDefault="00E02460" w:rsidP="00955321">
            <w:pPr>
              <w:rPr>
                <w:rFonts w:asciiTheme="majorHAnsi" w:hAnsiTheme="majorHAnsi" w:cstheme="majorHAnsi"/>
                <w:b/>
                <w:bCs/>
                <w:sz w:val="24"/>
                <w:szCs w:val="24"/>
                <w:shd w:val="clear" w:color="auto" w:fill="FFFFFF"/>
              </w:rPr>
            </w:pPr>
            <w:r w:rsidRPr="00B4453A">
              <w:rPr>
                <w:rFonts w:asciiTheme="majorHAnsi" w:hAnsiTheme="majorHAnsi" w:cstheme="majorHAnsi"/>
                <w:b/>
                <w:bCs/>
                <w:sz w:val="24"/>
                <w:szCs w:val="24"/>
                <w:shd w:val="clear" w:color="auto" w:fill="FFFFFF"/>
              </w:rPr>
              <w:t>Looking to turn your retirement savings into a paycheck for life?</w:t>
            </w:r>
            <w:r w:rsidR="00A2030C" w:rsidRPr="00B4453A">
              <w:rPr>
                <w:rFonts w:asciiTheme="majorHAnsi" w:hAnsiTheme="majorHAnsi" w:cstheme="majorHAnsi"/>
                <w:b/>
                <w:bCs/>
                <w:sz w:val="24"/>
                <w:szCs w:val="24"/>
                <w:shd w:val="clear" w:color="auto" w:fill="FFFFFF"/>
              </w:rPr>
              <w:br/>
            </w:r>
            <w:r w:rsidR="003B6604" w:rsidRPr="00B4453A">
              <w:rPr>
                <w:rFonts w:asciiTheme="majorHAnsi" w:hAnsiTheme="majorHAnsi" w:cstheme="majorHAnsi"/>
                <w:b/>
                <w:bCs/>
                <w:sz w:val="24"/>
                <w:szCs w:val="24"/>
                <w:shd w:val="clear" w:color="auto" w:fill="FFFFFF"/>
              </w:rPr>
              <w:t>PRESENTER: TIAA</w:t>
            </w:r>
          </w:p>
          <w:p w14:paraId="7ED39F6C" w14:textId="0B9F6212" w:rsidR="0096526A" w:rsidRPr="00B4453A" w:rsidRDefault="00E02460" w:rsidP="00BA6A8A">
            <w:pPr>
              <w:rPr>
                <w:rFonts w:asciiTheme="majorHAnsi" w:hAnsiTheme="majorHAnsi" w:cstheme="majorHAnsi"/>
                <w:sz w:val="24"/>
                <w:szCs w:val="24"/>
              </w:rPr>
            </w:pPr>
            <w:r w:rsidRPr="00B4453A">
              <w:rPr>
                <w:rFonts w:asciiTheme="majorHAnsi" w:hAnsiTheme="majorHAnsi" w:cstheme="majorHAnsi"/>
                <w:sz w:val="24"/>
                <w:szCs w:val="24"/>
              </w:rPr>
              <w:t>You diversify your investment portfolio before retirement to help offset risk.  A similar strategy can help see you through retirement.  Learn how creating a diversified income plan – one that uses a combination of income sources and includes annuity income that’s guaranteed for life.</w:t>
            </w:r>
          </w:p>
        </w:tc>
        <w:tc>
          <w:tcPr>
            <w:tcW w:w="3060" w:type="dxa"/>
            <w:shd w:val="clear" w:color="auto" w:fill="auto"/>
          </w:tcPr>
          <w:p w14:paraId="1797ED6B" w14:textId="29CFCE26" w:rsidR="00955321" w:rsidRPr="00B75FEB" w:rsidRDefault="00E02460" w:rsidP="00955321">
            <w:pPr>
              <w:ind w:left="-23"/>
              <w:jc w:val="center"/>
              <w:rPr>
                <w:rFonts w:cstheme="minorHAnsi"/>
                <w:b/>
                <w:color w:val="00CC99"/>
                <w:sz w:val="28"/>
                <w:szCs w:val="28"/>
              </w:rPr>
            </w:pPr>
            <w:r>
              <w:rPr>
                <w:rFonts w:cstheme="minorHAnsi"/>
                <w:b/>
                <w:color w:val="00CC99"/>
                <w:sz w:val="28"/>
                <w:szCs w:val="28"/>
              </w:rPr>
              <w:t>8</w:t>
            </w:r>
            <w:r w:rsidR="00BA6A8A" w:rsidRPr="00B75FEB">
              <w:rPr>
                <w:rFonts w:cstheme="minorHAnsi"/>
                <w:b/>
                <w:color w:val="00CC99"/>
                <w:sz w:val="28"/>
                <w:szCs w:val="28"/>
              </w:rPr>
              <w:t>/1</w:t>
            </w:r>
            <w:r>
              <w:rPr>
                <w:rFonts w:cstheme="minorHAnsi"/>
                <w:b/>
                <w:color w:val="00CC99"/>
                <w:sz w:val="28"/>
                <w:szCs w:val="28"/>
              </w:rPr>
              <w:t>8</w:t>
            </w:r>
            <w:r w:rsidR="003B6604" w:rsidRPr="00B75FEB">
              <w:rPr>
                <w:rFonts w:cstheme="minorHAnsi"/>
                <w:b/>
                <w:color w:val="00CC99"/>
                <w:sz w:val="28"/>
                <w:szCs w:val="28"/>
              </w:rPr>
              <w:t>/2021</w:t>
            </w:r>
          </w:p>
          <w:p w14:paraId="3A7BED06" w14:textId="77777777" w:rsidR="00955321" w:rsidRPr="00B75FEB" w:rsidRDefault="00955321" w:rsidP="00955321">
            <w:pPr>
              <w:ind w:left="-23"/>
              <w:jc w:val="center"/>
              <w:rPr>
                <w:rFonts w:cstheme="minorHAnsi"/>
                <w:b/>
                <w:color w:val="00CC99"/>
                <w:sz w:val="28"/>
                <w:szCs w:val="28"/>
              </w:rPr>
            </w:pPr>
            <w:r w:rsidRPr="00B75FEB">
              <w:rPr>
                <w:rFonts w:cstheme="minorHAnsi"/>
                <w:b/>
                <w:color w:val="00CC99"/>
                <w:sz w:val="28"/>
                <w:szCs w:val="28"/>
              </w:rPr>
              <w:t>11:00 CT</w:t>
            </w:r>
          </w:p>
          <w:p w14:paraId="3F40E023" w14:textId="77777777" w:rsidR="00E96A3E" w:rsidRPr="00B75FEB" w:rsidRDefault="00E96A3E" w:rsidP="00E96A3E">
            <w:pPr>
              <w:ind w:left="-23"/>
              <w:jc w:val="center"/>
              <w:rPr>
                <w:rFonts w:cstheme="minorHAnsi"/>
                <w:b/>
                <w:color w:val="00CC99"/>
                <w:sz w:val="28"/>
                <w:szCs w:val="28"/>
              </w:rPr>
            </w:pPr>
            <w:r w:rsidRPr="00B75FEB">
              <w:rPr>
                <w:rFonts w:cstheme="minorHAnsi"/>
                <w:b/>
                <w:color w:val="00CC99"/>
                <w:sz w:val="28"/>
                <w:szCs w:val="28"/>
              </w:rPr>
              <w:t>TIAA.org/webinars</w:t>
            </w:r>
          </w:p>
          <w:p w14:paraId="36E37A34" w14:textId="77777777" w:rsidR="00955321" w:rsidRPr="00B75FEB" w:rsidRDefault="00955321" w:rsidP="00832A59">
            <w:pPr>
              <w:ind w:left="-23"/>
              <w:jc w:val="center"/>
              <w:rPr>
                <w:rFonts w:cstheme="minorHAnsi"/>
                <w:b/>
                <w:color w:val="00CC99"/>
                <w:sz w:val="28"/>
                <w:szCs w:val="28"/>
              </w:rPr>
            </w:pPr>
          </w:p>
        </w:tc>
      </w:tr>
      <w:tr w:rsidR="00955321" w:rsidRPr="00CA3D02" w14:paraId="301D5EBF" w14:textId="77777777" w:rsidTr="00832A59">
        <w:trPr>
          <w:trHeight w:val="143"/>
          <w:jc w:val="center"/>
        </w:trPr>
        <w:tc>
          <w:tcPr>
            <w:tcW w:w="8190" w:type="dxa"/>
            <w:shd w:val="clear" w:color="auto" w:fill="D9D9D9" w:themeFill="background1" w:themeFillShade="D9"/>
          </w:tcPr>
          <w:p w14:paraId="106E23F7" w14:textId="77777777" w:rsidR="00955321" w:rsidRPr="00B4453A" w:rsidRDefault="00955321" w:rsidP="00955321">
            <w:pPr>
              <w:rPr>
                <w:rFonts w:asciiTheme="majorHAnsi" w:hAnsiTheme="majorHAnsi" w:cstheme="majorHAnsi"/>
                <w:bCs/>
                <w:sz w:val="24"/>
                <w:szCs w:val="24"/>
                <w:shd w:val="clear" w:color="auto" w:fill="FFFFFF"/>
              </w:rPr>
            </w:pPr>
          </w:p>
        </w:tc>
        <w:tc>
          <w:tcPr>
            <w:tcW w:w="3060" w:type="dxa"/>
            <w:shd w:val="clear" w:color="auto" w:fill="D9D9D9" w:themeFill="background1" w:themeFillShade="D9"/>
          </w:tcPr>
          <w:p w14:paraId="6C666AD5" w14:textId="77777777" w:rsidR="00955321" w:rsidRPr="00B75FEB" w:rsidRDefault="00955321" w:rsidP="00955321">
            <w:pPr>
              <w:ind w:left="-23"/>
              <w:jc w:val="center"/>
              <w:rPr>
                <w:rFonts w:cstheme="minorHAnsi"/>
                <w:b/>
                <w:color w:val="00CC99"/>
                <w:sz w:val="28"/>
                <w:szCs w:val="28"/>
              </w:rPr>
            </w:pPr>
          </w:p>
        </w:tc>
      </w:tr>
      <w:bookmarkEnd w:id="1"/>
      <w:tr w:rsidR="00867EB9" w:rsidRPr="00CA3D02" w14:paraId="522CFACA" w14:textId="77777777" w:rsidTr="00832A59">
        <w:trPr>
          <w:trHeight w:val="710"/>
          <w:jc w:val="center"/>
        </w:trPr>
        <w:tc>
          <w:tcPr>
            <w:tcW w:w="8190" w:type="dxa"/>
            <w:shd w:val="clear" w:color="auto" w:fill="auto"/>
          </w:tcPr>
          <w:p w14:paraId="71C8987B" w14:textId="5D25CBCD" w:rsidR="00867EB9" w:rsidRPr="00B4453A" w:rsidRDefault="00E02460" w:rsidP="00A2030C">
            <w:pPr>
              <w:autoSpaceDE w:val="0"/>
              <w:autoSpaceDN w:val="0"/>
              <w:rPr>
                <w:rFonts w:asciiTheme="majorHAnsi" w:hAnsiTheme="majorHAnsi" w:cstheme="majorHAnsi"/>
                <w:b/>
                <w:sz w:val="24"/>
                <w:szCs w:val="24"/>
              </w:rPr>
            </w:pPr>
            <w:r w:rsidRPr="00B4453A">
              <w:rPr>
                <w:rFonts w:asciiTheme="majorHAnsi" w:hAnsiTheme="majorHAnsi" w:cstheme="majorHAnsi"/>
                <w:b/>
                <w:sz w:val="24"/>
                <w:szCs w:val="24"/>
              </w:rPr>
              <w:t>Postcards from the future: A woman’s guide to saving and investing</w:t>
            </w:r>
            <w:r w:rsidR="00A2030C" w:rsidRPr="00B4453A">
              <w:rPr>
                <w:rFonts w:asciiTheme="majorHAnsi" w:hAnsiTheme="majorHAnsi" w:cstheme="majorHAnsi"/>
                <w:b/>
                <w:sz w:val="24"/>
                <w:szCs w:val="24"/>
              </w:rPr>
              <w:br/>
            </w:r>
            <w:r w:rsidR="003B6604" w:rsidRPr="00B4453A">
              <w:rPr>
                <w:rFonts w:asciiTheme="majorHAnsi" w:hAnsiTheme="majorHAnsi" w:cstheme="majorHAnsi"/>
                <w:b/>
                <w:sz w:val="24"/>
                <w:szCs w:val="24"/>
              </w:rPr>
              <w:t>PRESENTER: TIAA</w:t>
            </w:r>
          </w:p>
          <w:p w14:paraId="378E9162" w14:textId="58781DFD" w:rsidR="0096526A" w:rsidRPr="00B4453A" w:rsidRDefault="00E02460" w:rsidP="00920956">
            <w:pPr>
              <w:rPr>
                <w:rFonts w:asciiTheme="majorHAnsi" w:hAnsiTheme="majorHAnsi" w:cstheme="majorHAnsi"/>
                <w:sz w:val="24"/>
                <w:szCs w:val="24"/>
              </w:rPr>
            </w:pPr>
            <w:r w:rsidRPr="00B4453A">
              <w:rPr>
                <w:rFonts w:asciiTheme="majorHAnsi" w:hAnsiTheme="majorHAnsi" w:cstheme="majorHAnsi"/>
                <w:sz w:val="24"/>
                <w:szCs w:val="24"/>
              </w:rPr>
              <w:t>Fewer years in the workforce.  Longer life spans.  Women saving for retirement face unique challenges.  You can learn what it takes to overcome these challenges and help make your retirement dreams come true on schedule.</w:t>
            </w:r>
          </w:p>
        </w:tc>
        <w:tc>
          <w:tcPr>
            <w:tcW w:w="3060" w:type="dxa"/>
            <w:shd w:val="clear" w:color="auto" w:fill="auto"/>
          </w:tcPr>
          <w:p w14:paraId="736C2940" w14:textId="116BEBF1" w:rsidR="00867EB9" w:rsidRPr="00B75FEB" w:rsidRDefault="00E02460" w:rsidP="00517997">
            <w:pPr>
              <w:ind w:left="-23"/>
              <w:jc w:val="center"/>
              <w:rPr>
                <w:rFonts w:cstheme="minorHAnsi"/>
                <w:b/>
                <w:color w:val="00CC99"/>
                <w:sz w:val="28"/>
                <w:szCs w:val="28"/>
              </w:rPr>
            </w:pPr>
            <w:r>
              <w:rPr>
                <w:rFonts w:cstheme="minorHAnsi"/>
                <w:b/>
                <w:color w:val="00CC99"/>
                <w:sz w:val="28"/>
                <w:szCs w:val="28"/>
              </w:rPr>
              <w:t>8</w:t>
            </w:r>
            <w:r w:rsidR="00BA6A8A" w:rsidRPr="00B75FEB">
              <w:rPr>
                <w:rFonts w:cstheme="minorHAnsi"/>
                <w:b/>
                <w:color w:val="00CC99"/>
                <w:sz w:val="28"/>
                <w:szCs w:val="28"/>
              </w:rPr>
              <w:t>/1</w:t>
            </w:r>
            <w:r>
              <w:rPr>
                <w:rFonts w:cstheme="minorHAnsi"/>
                <w:b/>
                <w:color w:val="00CC99"/>
                <w:sz w:val="28"/>
                <w:szCs w:val="28"/>
              </w:rPr>
              <w:t>8</w:t>
            </w:r>
            <w:r w:rsidR="003B6604" w:rsidRPr="00B75FEB">
              <w:rPr>
                <w:rFonts w:cstheme="minorHAnsi"/>
                <w:b/>
                <w:color w:val="00CC99"/>
                <w:sz w:val="28"/>
                <w:szCs w:val="28"/>
              </w:rPr>
              <w:t>/2021</w:t>
            </w:r>
          </w:p>
          <w:p w14:paraId="1777757D" w14:textId="77777777" w:rsidR="00867EB9" w:rsidRPr="00B75FEB" w:rsidRDefault="0091794C" w:rsidP="00AB7C20">
            <w:pPr>
              <w:ind w:left="-23"/>
              <w:jc w:val="center"/>
              <w:rPr>
                <w:rFonts w:cstheme="minorHAnsi"/>
                <w:b/>
                <w:bCs/>
                <w:color w:val="00CC99"/>
                <w:sz w:val="28"/>
                <w:szCs w:val="28"/>
              </w:rPr>
            </w:pPr>
            <w:r w:rsidRPr="00B75FEB">
              <w:rPr>
                <w:rFonts w:cstheme="minorHAnsi"/>
                <w:b/>
                <w:bCs/>
                <w:color w:val="00CC99"/>
                <w:sz w:val="28"/>
                <w:szCs w:val="28"/>
              </w:rPr>
              <w:t>2</w:t>
            </w:r>
            <w:r w:rsidR="00867EB9" w:rsidRPr="00B75FEB">
              <w:rPr>
                <w:rFonts w:cstheme="minorHAnsi"/>
                <w:b/>
                <w:bCs/>
                <w:color w:val="00CC99"/>
                <w:sz w:val="28"/>
                <w:szCs w:val="28"/>
              </w:rPr>
              <w:t>:00 CT</w:t>
            </w:r>
          </w:p>
          <w:p w14:paraId="5CE2EBFD" w14:textId="77777777" w:rsidR="00E96A3E" w:rsidRPr="00B75FEB" w:rsidRDefault="00E96A3E" w:rsidP="00E96A3E">
            <w:pPr>
              <w:ind w:left="-23"/>
              <w:jc w:val="center"/>
              <w:rPr>
                <w:rFonts w:cstheme="minorHAnsi"/>
                <w:b/>
                <w:color w:val="00CC99"/>
                <w:sz w:val="28"/>
                <w:szCs w:val="28"/>
              </w:rPr>
            </w:pPr>
            <w:r w:rsidRPr="00B75FEB">
              <w:rPr>
                <w:rFonts w:cstheme="minorHAnsi"/>
                <w:b/>
                <w:color w:val="00CC99"/>
                <w:sz w:val="28"/>
                <w:szCs w:val="28"/>
              </w:rPr>
              <w:t>TIAA.org/webinars</w:t>
            </w:r>
          </w:p>
          <w:p w14:paraId="08842FDE" w14:textId="77777777" w:rsidR="00867EB9" w:rsidRPr="00B75FEB" w:rsidRDefault="00867EB9" w:rsidP="002771C9">
            <w:pPr>
              <w:ind w:left="-23"/>
              <w:jc w:val="center"/>
              <w:rPr>
                <w:rFonts w:cstheme="minorHAnsi"/>
                <w:b/>
                <w:color w:val="00CC99"/>
                <w:sz w:val="28"/>
                <w:szCs w:val="28"/>
              </w:rPr>
            </w:pPr>
          </w:p>
        </w:tc>
      </w:tr>
      <w:tr w:rsidR="00867EB9" w:rsidRPr="00CA3D02" w14:paraId="7E232705" w14:textId="77777777" w:rsidTr="00832A59">
        <w:trPr>
          <w:trHeight w:val="50"/>
          <w:jc w:val="center"/>
        </w:trPr>
        <w:tc>
          <w:tcPr>
            <w:tcW w:w="8190" w:type="dxa"/>
            <w:shd w:val="clear" w:color="auto" w:fill="D9D9D9" w:themeFill="background1" w:themeFillShade="D9"/>
          </w:tcPr>
          <w:p w14:paraId="229DF87E" w14:textId="77777777" w:rsidR="00867EB9" w:rsidRPr="00B4453A" w:rsidRDefault="00867EB9" w:rsidP="002733DE">
            <w:pPr>
              <w:ind w:left="-23"/>
              <w:rPr>
                <w:rFonts w:asciiTheme="majorHAnsi" w:hAnsiTheme="majorHAnsi" w:cstheme="majorHAnsi"/>
                <w:sz w:val="24"/>
                <w:szCs w:val="24"/>
              </w:rPr>
            </w:pPr>
          </w:p>
        </w:tc>
        <w:tc>
          <w:tcPr>
            <w:tcW w:w="3060" w:type="dxa"/>
            <w:shd w:val="clear" w:color="auto" w:fill="D9D9D9" w:themeFill="background1" w:themeFillShade="D9"/>
          </w:tcPr>
          <w:p w14:paraId="2152BCD6" w14:textId="77777777" w:rsidR="00867EB9" w:rsidRPr="00B75FEB" w:rsidRDefault="00867EB9" w:rsidP="00517997">
            <w:pPr>
              <w:ind w:left="-23"/>
              <w:jc w:val="center"/>
              <w:rPr>
                <w:rFonts w:cstheme="minorHAnsi"/>
                <w:b/>
                <w:color w:val="00CC99"/>
                <w:sz w:val="28"/>
                <w:szCs w:val="28"/>
              </w:rPr>
            </w:pPr>
          </w:p>
        </w:tc>
      </w:tr>
      <w:tr w:rsidR="00867EB9" w:rsidRPr="00CA3D02" w14:paraId="3458B288" w14:textId="77777777" w:rsidTr="00832A59">
        <w:trPr>
          <w:trHeight w:val="926"/>
          <w:jc w:val="center"/>
        </w:trPr>
        <w:tc>
          <w:tcPr>
            <w:tcW w:w="8190" w:type="dxa"/>
            <w:shd w:val="clear" w:color="auto" w:fill="auto"/>
          </w:tcPr>
          <w:p w14:paraId="259CDD62" w14:textId="1AE18EC7" w:rsidR="00867EB9" w:rsidRPr="00B4453A" w:rsidRDefault="00D5593C" w:rsidP="00A359FB">
            <w:pPr>
              <w:rPr>
                <w:rFonts w:asciiTheme="majorHAnsi" w:hAnsiTheme="majorHAnsi" w:cstheme="majorHAnsi"/>
                <w:b/>
                <w:sz w:val="24"/>
                <w:szCs w:val="24"/>
              </w:rPr>
            </w:pPr>
            <w:r w:rsidRPr="00B4453A">
              <w:rPr>
                <w:rFonts w:asciiTheme="majorHAnsi" w:hAnsiTheme="majorHAnsi" w:cstheme="majorHAnsi"/>
                <w:b/>
                <w:sz w:val="24"/>
                <w:szCs w:val="24"/>
              </w:rPr>
              <w:t>Social Security</w:t>
            </w:r>
            <w:r w:rsidR="00E02460" w:rsidRPr="00B4453A">
              <w:rPr>
                <w:rFonts w:asciiTheme="majorHAnsi" w:hAnsiTheme="majorHAnsi" w:cstheme="majorHAnsi"/>
                <w:b/>
                <w:sz w:val="24"/>
                <w:szCs w:val="24"/>
              </w:rPr>
              <w:t xml:space="preserve"> Strategies for married couples</w:t>
            </w:r>
            <w:r w:rsidRPr="00B4453A">
              <w:rPr>
                <w:rFonts w:asciiTheme="majorHAnsi" w:hAnsiTheme="majorHAnsi" w:cstheme="majorHAnsi"/>
                <w:b/>
                <w:sz w:val="24"/>
                <w:szCs w:val="24"/>
              </w:rPr>
              <w:t xml:space="preserve">         </w:t>
            </w:r>
            <w:r w:rsidR="00B4453A">
              <w:rPr>
                <w:rFonts w:asciiTheme="majorHAnsi" w:hAnsiTheme="majorHAnsi" w:cstheme="majorHAnsi"/>
                <w:b/>
                <w:sz w:val="24"/>
                <w:szCs w:val="24"/>
              </w:rPr>
              <w:br/>
            </w:r>
            <w:r w:rsidR="00E02460" w:rsidRPr="00B4453A">
              <w:rPr>
                <w:rFonts w:asciiTheme="majorHAnsi" w:hAnsiTheme="majorHAnsi" w:cstheme="majorHAnsi"/>
                <w:b/>
                <w:sz w:val="24"/>
                <w:szCs w:val="24"/>
              </w:rPr>
              <w:t>PRESENTER: TIAA</w:t>
            </w:r>
            <w:r w:rsidRPr="00B4453A">
              <w:rPr>
                <w:rFonts w:asciiTheme="majorHAnsi" w:hAnsiTheme="majorHAnsi" w:cstheme="majorHAnsi"/>
                <w:b/>
                <w:sz w:val="24"/>
                <w:szCs w:val="24"/>
              </w:rPr>
              <w:t xml:space="preserve">                                                                 </w:t>
            </w:r>
          </w:p>
          <w:p w14:paraId="0DE5C81B" w14:textId="459A00C8" w:rsidR="002771C9" w:rsidRPr="00B4453A" w:rsidRDefault="00E02460" w:rsidP="00A359FB">
            <w:pPr>
              <w:rPr>
                <w:rFonts w:asciiTheme="majorHAnsi" w:hAnsiTheme="majorHAnsi" w:cstheme="majorHAnsi"/>
                <w:sz w:val="24"/>
                <w:szCs w:val="24"/>
              </w:rPr>
            </w:pPr>
            <w:r w:rsidRPr="00B4453A">
              <w:rPr>
                <w:rFonts w:asciiTheme="majorHAnsi" w:hAnsiTheme="majorHAnsi" w:cstheme="majorHAnsi"/>
                <w:sz w:val="24"/>
                <w:szCs w:val="24"/>
              </w:rPr>
              <w:t>Married couples can take advantage of strategies that may help increase lifetime Social Security benefits.  You can learn the basics about spousal benefits, understand the many variables involved in claiming strategies and how married couples can boost their benefits by coordinating the timing of their claims.</w:t>
            </w:r>
          </w:p>
        </w:tc>
        <w:tc>
          <w:tcPr>
            <w:tcW w:w="3060" w:type="dxa"/>
            <w:shd w:val="clear" w:color="auto" w:fill="auto"/>
          </w:tcPr>
          <w:p w14:paraId="433A5C92" w14:textId="21D2A9F6" w:rsidR="002771C9" w:rsidRPr="00B75FEB" w:rsidRDefault="00E02460" w:rsidP="00AB7C20">
            <w:pPr>
              <w:ind w:left="-23"/>
              <w:jc w:val="center"/>
              <w:rPr>
                <w:rFonts w:cstheme="minorHAnsi"/>
                <w:b/>
                <w:bCs/>
                <w:color w:val="00CC99"/>
                <w:sz w:val="28"/>
                <w:szCs w:val="28"/>
              </w:rPr>
            </w:pPr>
            <w:r>
              <w:rPr>
                <w:rFonts w:cstheme="minorHAnsi"/>
                <w:b/>
                <w:bCs/>
                <w:color w:val="00CC99"/>
                <w:sz w:val="28"/>
                <w:szCs w:val="28"/>
              </w:rPr>
              <w:t>8</w:t>
            </w:r>
            <w:r w:rsidR="00D5593C" w:rsidRPr="00B75FEB">
              <w:rPr>
                <w:rFonts w:cstheme="minorHAnsi"/>
                <w:b/>
                <w:bCs/>
                <w:color w:val="00CC99"/>
                <w:sz w:val="28"/>
                <w:szCs w:val="28"/>
              </w:rPr>
              <w:t>/1</w:t>
            </w:r>
            <w:r>
              <w:rPr>
                <w:rFonts w:cstheme="minorHAnsi"/>
                <w:b/>
                <w:bCs/>
                <w:color w:val="00CC99"/>
                <w:sz w:val="28"/>
                <w:szCs w:val="28"/>
              </w:rPr>
              <w:t>9</w:t>
            </w:r>
            <w:r w:rsidR="002771C9" w:rsidRPr="00B75FEB">
              <w:rPr>
                <w:rFonts w:cstheme="minorHAnsi"/>
                <w:b/>
                <w:bCs/>
                <w:color w:val="00CC99"/>
                <w:sz w:val="28"/>
                <w:szCs w:val="28"/>
              </w:rPr>
              <w:t>/2021</w:t>
            </w:r>
          </w:p>
          <w:p w14:paraId="30FE1FB0" w14:textId="77777777" w:rsidR="00867EB9" w:rsidRPr="00B75FEB" w:rsidRDefault="0091794C" w:rsidP="00AB7C20">
            <w:pPr>
              <w:ind w:left="-23"/>
              <w:jc w:val="center"/>
              <w:rPr>
                <w:rFonts w:cstheme="minorHAnsi"/>
                <w:b/>
                <w:bCs/>
                <w:color w:val="00CC99"/>
                <w:sz w:val="28"/>
                <w:szCs w:val="28"/>
              </w:rPr>
            </w:pPr>
            <w:r w:rsidRPr="00B75FEB">
              <w:rPr>
                <w:rFonts w:cstheme="minorHAnsi"/>
                <w:b/>
                <w:bCs/>
                <w:color w:val="00CC99"/>
                <w:sz w:val="28"/>
                <w:szCs w:val="28"/>
              </w:rPr>
              <w:t>11</w:t>
            </w:r>
            <w:r w:rsidR="00867EB9" w:rsidRPr="00B75FEB">
              <w:rPr>
                <w:rFonts w:cstheme="minorHAnsi"/>
                <w:b/>
                <w:bCs/>
                <w:color w:val="00CC99"/>
                <w:sz w:val="28"/>
                <w:szCs w:val="28"/>
              </w:rPr>
              <w:t>:00 CT</w:t>
            </w:r>
          </w:p>
          <w:p w14:paraId="201263D4" w14:textId="77777777" w:rsidR="0091794C" w:rsidRPr="00B75FEB" w:rsidRDefault="00E96A3E" w:rsidP="002C085B">
            <w:pPr>
              <w:ind w:left="-23"/>
              <w:jc w:val="center"/>
              <w:rPr>
                <w:rFonts w:cstheme="minorHAnsi"/>
                <w:b/>
                <w:bCs/>
                <w:color w:val="00CC99"/>
                <w:sz w:val="28"/>
                <w:szCs w:val="28"/>
              </w:rPr>
            </w:pPr>
            <w:r w:rsidRPr="00B75FEB">
              <w:rPr>
                <w:rFonts w:cstheme="minorHAnsi"/>
                <w:b/>
                <w:color w:val="00CC99"/>
                <w:sz w:val="28"/>
                <w:szCs w:val="28"/>
              </w:rPr>
              <w:t>TIAA.org/webinars</w:t>
            </w:r>
          </w:p>
          <w:p w14:paraId="7C8C7B07" w14:textId="77777777" w:rsidR="00867EB9" w:rsidRPr="00B75FEB" w:rsidRDefault="00867EB9" w:rsidP="00517997">
            <w:pPr>
              <w:ind w:left="-23"/>
              <w:jc w:val="center"/>
              <w:rPr>
                <w:rFonts w:cstheme="minorHAnsi"/>
                <w:b/>
                <w:color w:val="00CC99"/>
                <w:sz w:val="28"/>
                <w:szCs w:val="28"/>
              </w:rPr>
            </w:pPr>
          </w:p>
        </w:tc>
      </w:tr>
      <w:tr w:rsidR="005D195E" w:rsidRPr="00CA3D02" w14:paraId="4B589564" w14:textId="77777777" w:rsidTr="005D195E">
        <w:trPr>
          <w:trHeight w:val="287"/>
          <w:jc w:val="center"/>
        </w:trPr>
        <w:tc>
          <w:tcPr>
            <w:tcW w:w="8190" w:type="dxa"/>
            <w:shd w:val="clear" w:color="auto" w:fill="D9D9D9" w:themeFill="background1" w:themeFillShade="D9"/>
          </w:tcPr>
          <w:p w14:paraId="49C5CFF7" w14:textId="77777777" w:rsidR="005D195E" w:rsidRPr="00B4453A" w:rsidRDefault="005D195E" w:rsidP="00A359FB">
            <w:pPr>
              <w:rPr>
                <w:rFonts w:asciiTheme="majorHAnsi" w:hAnsiTheme="majorHAnsi" w:cstheme="majorHAnsi"/>
                <w:b/>
                <w:color w:val="BFBFBF" w:themeColor="background1" w:themeShade="BF"/>
                <w:sz w:val="24"/>
                <w:szCs w:val="24"/>
              </w:rPr>
            </w:pPr>
          </w:p>
        </w:tc>
        <w:tc>
          <w:tcPr>
            <w:tcW w:w="3060" w:type="dxa"/>
            <w:shd w:val="clear" w:color="auto" w:fill="D9D9D9" w:themeFill="background1" w:themeFillShade="D9"/>
          </w:tcPr>
          <w:p w14:paraId="44C8184A" w14:textId="77777777" w:rsidR="005D195E" w:rsidRDefault="005D195E" w:rsidP="00AB7C20">
            <w:pPr>
              <w:ind w:left="-23"/>
              <w:jc w:val="center"/>
              <w:rPr>
                <w:rFonts w:cstheme="minorHAnsi"/>
                <w:b/>
                <w:bCs/>
                <w:color w:val="00CC99"/>
              </w:rPr>
            </w:pPr>
          </w:p>
        </w:tc>
      </w:tr>
      <w:tr w:rsidR="004B5E58" w:rsidRPr="00B75FEB" w14:paraId="677ACD9B" w14:textId="77777777" w:rsidTr="00653ABB">
        <w:trPr>
          <w:trHeight w:val="926"/>
          <w:jc w:val="center"/>
        </w:trPr>
        <w:tc>
          <w:tcPr>
            <w:tcW w:w="8190" w:type="dxa"/>
            <w:shd w:val="clear" w:color="auto" w:fill="auto"/>
          </w:tcPr>
          <w:p w14:paraId="58D26A0F" w14:textId="600E2D02" w:rsidR="004B5E58" w:rsidRPr="00B4453A" w:rsidRDefault="004B5E58" w:rsidP="00653ABB">
            <w:pPr>
              <w:rPr>
                <w:rFonts w:asciiTheme="majorHAnsi" w:hAnsiTheme="majorHAnsi" w:cstheme="majorHAnsi"/>
                <w:b/>
                <w:sz w:val="24"/>
                <w:szCs w:val="24"/>
              </w:rPr>
            </w:pPr>
            <w:r w:rsidRPr="00B4453A">
              <w:rPr>
                <w:rFonts w:asciiTheme="majorHAnsi" w:hAnsiTheme="majorHAnsi" w:cstheme="majorHAnsi"/>
                <w:b/>
                <w:sz w:val="24"/>
                <w:szCs w:val="24"/>
              </w:rPr>
              <w:t xml:space="preserve">Financial housekeeping for now and later         </w:t>
            </w:r>
            <w:r w:rsidR="00B4453A">
              <w:rPr>
                <w:rFonts w:asciiTheme="majorHAnsi" w:hAnsiTheme="majorHAnsi" w:cstheme="majorHAnsi"/>
                <w:b/>
                <w:sz w:val="24"/>
                <w:szCs w:val="24"/>
              </w:rPr>
              <w:br/>
            </w:r>
            <w:r w:rsidRPr="00B4453A">
              <w:rPr>
                <w:rFonts w:asciiTheme="majorHAnsi" w:hAnsiTheme="majorHAnsi" w:cstheme="majorHAnsi"/>
                <w:b/>
                <w:sz w:val="24"/>
                <w:szCs w:val="24"/>
              </w:rPr>
              <w:t xml:space="preserve">PRESENTER: TIAA                                                                 </w:t>
            </w:r>
          </w:p>
          <w:p w14:paraId="1B3B9B37" w14:textId="23E723BC" w:rsidR="004B5E58" w:rsidRPr="00B4453A" w:rsidRDefault="004B5E58" w:rsidP="00653ABB">
            <w:pPr>
              <w:rPr>
                <w:rFonts w:asciiTheme="majorHAnsi" w:hAnsiTheme="majorHAnsi" w:cstheme="majorHAnsi"/>
                <w:sz w:val="24"/>
                <w:szCs w:val="24"/>
              </w:rPr>
            </w:pPr>
            <w:r w:rsidRPr="00B4453A">
              <w:rPr>
                <w:rFonts w:asciiTheme="majorHAnsi" w:hAnsiTheme="majorHAnsi" w:cstheme="majorHAnsi"/>
                <w:sz w:val="24"/>
                <w:szCs w:val="24"/>
              </w:rPr>
              <w:t>Get insights into your current financial situation and learn some practical steps you can take to help position yourself for future success.</w:t>
            </w:r>
          </w:p>
        </w:tc>
        <w:tc>
          <w:tcPr>
            <w:tcW w:w="3060" w:type="dxa"/>
            <w:shd w:val="clear" w:color="auto" w:fill="auto"/>
          </w:tcPr>
          <w:p w14:paraId="58BE57AF" w14:textId="77777777" w:rsidR="004B5E58" w:rsidRPr="00B75FEB" w:rsidRDefault="004B5E58" w:rsidP="00653ABB">
            <w:pPr>
              <w:ind w:left="-23"/>
              <w:jc w:val="center"/>
              <w:rPr>
                <w:rFonts w:cstheme="minorHAnsi"/>
                <w:b/>
                <w:bCs/>
                <w:color w:val="00CC99"/>
                <w:sz w:val="28"/>
                <w:szCs w:val="28"/>
              </w:rPr>
            </w:pPr>
            <w:r>
              <w:rPr>
                <w:rFonts w:cstheme="minorHAnsi"/>
                <w:b/>
                <w:bCs/>
                <w:color w:val="00CC99"/>
                <w:sz w:val="28"/>
                <w:szCs w:val="28"/>
              </w:rPr>
              <w:t>8</w:t>
            </w:r>
            <w:r w:rsidRPr="00B75FEB">
              <w:rPr>
                <w:rFonts w:cstheme="minorHAnsi"/>
                <w:b/>
                <w:bCs/>
                <w:color w:val="00CC99"/>
                <w:sz w:val="28"/>
                <w:szCs w:val="28"/>
              </w:rPr>
              <w:t>/1</w:t>
            </w:r>
            <w:r>
              <w:rPr>
                <w:rFonts w:cstheme="minorHAnsi"/>
                <w:b/>
                <w:bCs/>
                <w:color w:val="00CC99"/>
                <w:sz w:val="28"/>
                <w:szCs w:val="28"/>
              </w:rPr>
              <w:t>9</w:t>
            </w:r>
            <w:r w:rsidRPr="00B75FEB">
              <w:rPr>
                <w:rFonts w:cstheme="minorHAnsi"/>
                <w:b/>
                <w:bCs/>
                <w:color w:val="00CC99"/>
                <w:sz w:val="28"/>
                <w:szCs w:val="28"/>
              </w:rPr>
              <w:t>/2021</w:t>
            </w:r>
          </w:p>
          <w:p w14:paraId="1936B216" w14:textId="790A1ADD" w:rsidR="004B5E58" w:rsidRPr="00B75FEB" w:rsidRDefault="004B5E58" w:rsidP="00653ABB">
            <w:pPr>
              <w:ind w:left="-23"/>
              <w:jc w:val="center"/>
              <w:rPr>
                <w:rFonts w:cstheme="minorHAnsi"/>
                <w:b/>
                <w:bCs/>
                <w:color w:val="00CC99"/>
                <w:sz w:val="28"/>
                <w:szCs w:val="28"/>
              </w:rPr>
            </w:pPr>
            <w:r>
              <w:rPr>
                <w:rFonts w:cstheme="minorHAnsi"/>
                <w:b/>
                <w:bCs/>
                <w:color w:val="00CC99"/>
                <w:sz w:val="28"/>
                <w:szCs w:val="28"/>
              </w:rPr>
              <w:t>2</w:t>
            </w:r>
            <w:r w:rsidRPr="00B75FEB">
              <w:rPr>
                <w:rFonts w:cstheme="minorHAnsi"/>
                <w:b/>
                <w:bCs/>
                <w:color w:val="00CC99"/>
                <w:sz w:val="28"/>
                <w:szCs w:val="28"/>
              </w:rPr>
              <w:t>:00 CT</w:t>
            </w:r>
          </w:p>
          <w:p w14:paraId="625AC3D7" w14:textId="77777777" w:rsidR="004B5E58" w:rsidRPr="00B75FEB" w:rsidRDefault="004B5E58" w:rsidP="00653ABB">
            <w:pPr>
              <w:ind w:left="-23"/>
              <w:jc w:val="center"/>
              <w:rPr>
                <w:rFonts w:cstheme="minorHAnsi"/>
                <w:b/>
                <w:bCs/>
                <w:color w:val="00CC99"/>
                <w:sz w:val="28"/>
                <w:szCs w:val="28"/>
              </w:rPr>
            </w:pPr>
            <w:r w:rsidRPr="00B75FEB">
              <w:rPr>
                <w:rFonts w:cstheme="minorHAnsi"/>
                <w:b/>
                <w:color w:val="00CC99"/>
                <w:sz w:val="28"/>
                <w:szCs w:val="28"/>
              </w:rPr>
              <w:t>TIAA.org/webinars</w:t>
            </w:r>
          </w:p>
          <w:p w14:paraId="4F1804BE" w14:textId="77777777" w:rsidR="004B5E58" w:rsidRPr="00B75FEB" w:rsidRDefault="004B5E58" w:rsidP="00653ABB">
            <w:pPr>
              <w:ind w:left="-23"/>
              <w:jc w:val="center"/>
              <w:rPr>
                <w:rFonts w:cstheme="minorHAnsi"/>
                <w:b/>
                <w:color w:val="00CC99"/>
                <w:sz w:val="28"/>
                <w:szCs w:val="28"/>
              </w:rPr>
            </w:pPr>
          </w:p>
        </w:tc>
      </w:tr>
    </w:tbl>
    <w:p w14:paraId="2067F43F" w14:textId="77777777" w:rsidR="00432B92" w:rsidRPr="00CA3D02" w:rsidRDefault="00432B92" w:rsidP="00A359FB">
      <w:pPr>
        <w:rPr>
          <w:rFonts w:cstheme="minorHAnsi"/>
          <w:color w:val="000000"/>
        </w:rPr>
      </w:pPr>
    </w:p>
    <w:sectPr w:rsidR="00432B92" w:rsidRPr="00CA3D02" w:rsidSect="00360F72">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0A69" w14:textId="77777777" w:rsidR="00DC07FB" w:rsidRDefault="00DC07FB" w:rsidP="00DC229A">
      <w:pPr>
        <w:spacing w:after="0"/>
      </w:pPr>
      <w:r>
        <w:separator/>
      </w:r>
    </w:p>
  </w:endnote>
  <w:endnote w:type="continuationSeparator" w:id="0">
    <w:p w14:paraId="126D1B07" w14:textId="77777777" w:rsidR="00DC07FB" w:rsidRDefault="00DC07FB" w:rsidP="00DC22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3725" w14:textId="77777777" w:rsidR="0062411B" w:rsidRDefault="00DA0A08" w:rsidP="001F2649">
    <w:pPr>
      <w:pStyle w:val="Footer"/>
    </w:pPr>
    <w:r>
      <w:rPr>
        <w:noProof/>
      </w:rPr>
      <w:drawing>
        <wp:inline distT="0" distB="0" distL="0" distR="0" wp14:anchorId="21132052" wp14:editId="75CBA7AD">
          <wp:extent cx="6543640" cy="7823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nancial Wellness Calendar - footer.png"/>
                  <pic:cNvPicPr/>
                </pic:nvPicPr>
                <pic:blipFill>
                  <a:blip r:embed="rId1">
                    <a:extLst>
                      <a:ext uri="{28A0092B-C50C-407E-A947-70E740481C1C}">
                        <a14:useLocalDpi xmlns:a14="http://schemas.microsoft.com/office/drawing/2010/main" val="0"/>
                      </a:ext>
                    </a:extLst>
                  </a:blip>
                  <a:stretch>
                    <a:fillRect/>
                  </a:stretch>
                </pic:blipFill>
                <pic:spPr>
                  <a:xfrm>
                    <a:off x="0" y="0"/>
                    <a:ext cx="6591953" cy="7880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1E356" w14:textId="77777777" w:rsidR="00DC07FB" w:rsidRDefault="00DC07FB" w:rsidP="00DC229A">
      <w:pPr>
        <w:spacing w:after="0"/>
      </w:pPr>
      <w:r>
        <w:separator/>
      </w:r>
    </w:p>
  </w:footnote>
  <w:footnote w:type="continuationSeparator" w:id="0">
    <w:p w14:paraId="6D1F6F88" w14:textId="77777777" w:rsidR="00DC07FB" w:rsidRDefault="00DC07FB" w:rsidP="00DC22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8069" w14:textId="77777777" w:rsidR="0062411B" w:rsidRPr="001F2649" w:rsidRDefault="00EC7314" w:rsidP="001F2649">
    <w:pPr>
      <w:pStyle w:val="Header"/>
    </w:pPr>
    <w:r>
      <w:rPr>
        <w:noProof/>
      </w:rPr>
      <w:drawing>
        <wp:inline distT="0" distB="0" distL="0" distR="0" wp14:anchorId="134E5233" wp14:editId="3EB42C45">
          <wp:extent cx="6949078" cy="1273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81024" cy="12790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82406"/>
    <w:multiLevelType w:val="hybridMultilevel"/>
    <w:tmpl w:val="4AE4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F62"/>
    <w:rsid w:val="000025D8"/>
    <w:rsid w:val="00014555"/>
    <w:rsid w:val="00025C8A"/>
    <w:rsid w:val="00031CF9"/>
    <w:rsid w:val="00033E60"/>
    <w:rsid w:val="00033F45"/>
    <w:rsid w:val="0004381A"/>
    <w:rsid w:val="00044DEA"/>
    <w:rsid w:val="00062C40"/>
    <w:rsid w:val="000671C0"/>
    <w:rsid w:val="000717EF"/>
    <w:rsid w:val="000756F6"/>
    <w:rsid w:val="00097013"/>
    <w:rsid w:val="000A2581"/>
    <w:rsid w:val="000A51F9"/>
    <w:rsid w:val="000B57D0"/>
    <w:rsid w:val="000B58E9"/>
    <w:rsid w:val="000C5213"/>
    <w:rsid w:val="000C576F"/>
    <w:rsid w:val="000D5512"/>
    <w:rsid w:val="000E6DCA"/>
    <w:rsid w:val="000E7213"/>
    <w:rsid w:val="001108FF"/>
    <w:rsid w:val="00116ABE"/>
    <w:rsid w:val="001227F5"/>
    <w:rsid w:val="00130553"/>
    <w:rsid w:val="00151BF1"/>
    <w:rsid w:val="00165F4E"/>
    <w:rsid w:val="00166BBD"/>
    <w:rsid w:val="00167D33"/>
    <w:rsid w:val="001750F4"/>
    <w:rsid w:val="001956A3"/>
    <w:rsid w:val="001B25BF"/>
    <w:rsid w:val="001B5CB7"/>
    <w:rsid w:val="001C1371"/>
    <w:rsid w:val="001C2A42"/>
    <w:rsid w:val="001C3888"/>
    <w:rsid w:val="001D166C"/>
    <w:rsid w:val="001D1C70"/>
    <w:rsid w:val="001D236E"/>
    <w:rsid w:val="001E0E55"/>
    <w:rsid w:val="001F2649"/>
    <w:rsid w:val="001F2999"/>
    <w:rsid w:val="001F2DAB"/>
    <w:rsid w:val="001F363D"/>
    <w:rsid w:val="00212486"/>
    <w:rsid w:val="00214829"/>
    <w:rsid w:val="00216330"/>
    <w:rsid w:val="00223330"/>
    <w:rsid w:val="00245FDA"/>
    <w:rsid w:val="00251011"/>
    <w:rsid w:val="002733DE"/>
    <w:rsid w:val="0027484E"/>
    <w:rsid w:val="002756AE"/>
    <w:rsid w:val="00275C0B"/>
    <w:rsid w:val="002771C9"/>
    <w:rsid w:val="00284410"/>
    <w:rsid w:val="002C085B"/>
    <w:rsid w:val="002C1D29"/>
    <w:rsid w:val="002C2BCC"/>
    <w:rsid w:val="002D5A9B"/>
    <w:rsid w:val="002E6354"/>
    <w:rsid w:val="002F0375"/>
    <w:rsid w:val="002F451B"/>
    <w:rsid w:val="003276AC"/>
    <w:rsid w:val="00332275"/>
    <w:rsid w:val="003473A2"/>
    <w:rsid w:val="00351F7F"/>
    <w:rsid w:val="00360F72"/>
    <w:rsid w:val="00363303"/>
    <w:rsid w:val="003653CE"/>
    <w:rsid w:val="00372ECD"/>
    <w:rsid w:val="0038782D"/>
    <w:rsid w:val="0039018B"/>
    <w:rsid w:val="00397148"/>
    <w:rsid w:val="003A3F75"/>
    <w:rsid w:val="003B6604"/>
    <w:rsid w:val="003D37D6"/>
    <w:rsid w:val="003E02CD"/>
    <w:rsid w:val="003E327A"/>
    <w:rsid w:val="003E46C3"/>
    <w:rsid w:val="003E57AC"/>
    <w:rsid w:val="003F6A39"/>
    <w:rsid w:val="004266E7"/>
    <w:rsid w:val="004309B8"/>
    <w:rsid w:val="00432B92"/>
    <w:rsid w:val="00446456"/>
    <w:rsid w:val="004475D7"/>
    <w:rsid w:val="0046501B"/>
    <w:rsid w:val="0047210B"/>
    <w:rsid w:val="00482B0A"/>
    <w:rsid w:val="00491FA7"/>
    <w:rsid w:val="004A61D7"/>
    <w:rsid w:val="004B5E58"/>
    <w:rsid w:val="004E3F48"/>
    <w:rsid w:val="004E7EE5"/>
    <w:rsid w:val="00503378"/>
    <w:rsid w:val="00517997"/>
    <w:rsid w:val="00520EF6"/>
    <w:rsid w:val="00532D1A"/>
    <w:rsid w:val="00544D70"/>
    <w:rsid w:val="00546B71"/>
    <w:rsid w:val="00556337"/>
    <w:rsid w:val="00572286"/>
    <w:rsid w:val="00580631"/>
    <w:rsid w:val="00584665"/>
    <w:rsid w:val="00593DDE"/>
    <w:rsid w:val="005A6245"/>
    <w:rsid w:val="005B3401"/>
    <w:rsid w:val="005C71F5"/>
    <w:rsid w:val="005D195E"/>
    <w:rsid w:val="005D43B1"/>
    <w:rsid w:val="005D549C"/>
    <w:rsid w:val="005F6B16"/>
    <w:rsid w:val="00602CDD"/>
    <w:rsid w:val="00607797"/>
    <w:rsid w:val="00607D33"/>
    <w:rsid w:val="006105C5"/>
    <w:rsid w:val="0062411B"/>
    <w:rsid w:val="006331C8"/>
    <w:rsid w:val="00633DFF"/>
    <w:rsid w:val="006372A4"/>
    <w:rsid w:val="006418D9"/>
    <w:rsid w:val="00656B18"/>
    <w:rsid w:val="00663531"/>
    <w:rsid w:val="00670B6A"/>
    <w:rsid w:val="006746F2"/>
    <w:rsid w:val="006A609C"/>
    <w:rsid w:val="006C11B8"/>
    <w:rsid w:val="006C3671"/>
    <w:rsid w:val="006C4312"/>
    <w:rsid w:val="006C5713"/>
    <w:rsid w:val="006C7280"/>
    <w:rsid w:val="006E29A7"/>
    <w:rsid w:val="006E5D12"/>
    <w:rsid w:val="00703C4F"/>
    <w:rsid w:val="0070427D"/>
    <w:rsid w:val="007177C3"/>
    <w:rsid w:val="00717C5B"/>
    <w:rsid w:val="00724144"/>
    <w:rsid w:val="0072566A"/>
    <w:rsid w:val="00726C04"/>
    <w:rsid w:val="007326D2"/>
    <w:rsid w:val="007430EB"/>
    <w:rsid w:val="00755E13"/>
    <w:rsid w:val="00777D70"/>
    <w:rsid w:val="00785CE3"/>
    <w:rsid w:val="00796793"/>
    <w:rsid w:val="00796E9B"/>
    <w:rsid w:val="007B7859"/>
    <w:rsid w:val="007C2726"/>
    <w:rsid w:val="007C30B7"/>
    <w:rsid w:val="007C3A9E"/>
    <w:rsid w:val="007C7FCC"/>
    <w:rsid w:val="007D0892"/>
    <w:rsid w:val="007E00E9"/>
    <w:rsid w:val="007E3D1A"/>
    <w:rsid w:val="007E56BB"/>
    <w:rsid w:val="007E5746"/>
    <w:rsid w:val="007E61A5"/>
    <w:rsid w:val="007F2D16"/>
    <w:rsid w:val="007F4E9D"/>
    <w:rsid w:val="007F70E7"/>
    <w:rsid w:val="00804E63"/>
    <w:rsid w:val="008060D2"/>
    <w:rsid w:val="00810CA2"/>
    <w:rsid w:val="00811DD6"/>
    <w:rsid w:val="00832A59"/>
    <w:rsid w:val="008530A7"/>
    <w:rsid w:val="00864E77"/>
    <w:rsid w:val="00867EB9"/>
    <w:rsid w:val="0087327C"/>
    <w:rsid w:val="00880D5E"/>
    <w:rsid w:val="00881C71"/>
    <w:rsid w:val="00883033"/>
    <w:rsid w:val="00887A80"/>
    <w:rsid w:val="008B32E8"/>
    <w:rsid w:val="008F78E2"/>
    <w:rsid w:val="00910EAD"/>
    <w:rsid w:val="0091794C"/>
    <w:rsid w:val="00920956"/>
    <w:rsid w:val="0092225B"/>
    <w:rsid w:val="0092701D"/>
    <w:rsid w:val="00941A1E"/>
    <w:rsid w:val="00951F3F"/>
    <w:rsid w:val="0095490A"/>
    <w:rsid w:val="00955321"/>
    <w:rsid w:val="00955CB3"/>
    <w:rsid w:val="00960BAC"/>
    <w:rsid w:val="00961E3E"/>
    <w:rsid w:val="0096526A"/>
    <w:rsid w:val="009674CB"/>
    <w:rsid w:val="00973FF1"/>
    <w:rsid w:val="009C0204"/>
    <w:rsid w:val="009C7322"/>
    <w:rsid w:val="009E1491"/>
    <w:rsid w:val="009E725A"/>
    <w:rsid w:val="00A0107D"/>
    <w:rsid w:val="00A02C23"/>
    <w:rsid w:val="00A12295"/>
    <w:rsid w:val="00A17CB1"/>
    <w:rsid w:val="00A2030C"/>
    <w:rsid w:val="00A359FB"/>
    <w:rsid w:val="00A52260"/>
    <w:rsid w:val="00A6243D"/>
    <w:rsid w:val="00A742B3"/>
    <w:rsid w:val="00A76E0A"/>
    <w:rsid w:val="00A830C1"/>
    <w:rsid w:val="00A85FCB"/>
    <w:rsid w:val="00A87A62"/>
    <w:rsid w:val="00A87F5B"/>
    <w:rsid w:val="00AB7C20"/>
    <w:rsid w:val="00AC2713"/>
    <w:rsid w:val="00AD448E"/>
    <w:rsid w:val="00AE4468"/>
    <w:rsid w:val="00AE4B75"/>
    <w:rsid w:val="00AF2CE9"/>
    <w:rsid w:val="00AF61FA"/>
    <w:rsid w:val="00AF6C00"/>
    <w:rsid w:val="00B0719A"/>
    <w:rsid w:val="00B235B1"/>
    <w:rsid w:val="00B25998"/>
    <w:rsid w:val="00B401C5"/>
    <w:rsid w:val="00B4453A"/>
    <w:rsid w:val="00B505FA"/>
    <w:rsid w:val="00B57067"/>
    <w:rsid w:val="00B75FEB"/>
    <w:rsid w:val="00B80594"/>
    <w:rsid w:val="00BA6A8A"/>
    <w:rsid w:val="00BB16E4"/>
    <w:rsid w:val="00BC4C6C"/>
    <w:rsid w:val="00BE015A"/>
    <w:rsid w:val="00BE7F62"/>
    <w:rsid w:val="00BF3B2E"/>
    <w:rsid w:val="00C40B27"/>
    <w:rsid w:val="00C42F6C"/>
    <w:rsid w:val="00C57EB0"/>
    <w:rsid w:val="00C62D45"/>
    <w:rsid w:val="00C7516C"/>
    <w:rsid w:val="00C758D5"/>
    <w:rsid w:val="00C831AC"/>
    <w:rsid w:val="00CA0B50"/>
    <w:rsid w:val="00CA3D02"/>
    <w:rsid w:val="00CB7490"/>
    <w:rsid w:val="00CC22CD"/>
    <w:rsid w:val="00CD02AC"/>
    <w:rsid w:val="00CE58C4"/>
    <w:rsid w:val="00CF72C0"/>
    <w:rsid w:val="00D11246"/>
    <w:rsid w:val="00D12C8C"/>
    <w:rsid w:val="00D323A0"/>
    <w:rsid w:val="00D5447A"/>
    <w:rsid w:val="00D544EE"/>
    <w:rsid w:val="00D5593C"/>
    <w:rsid w:val="00D6028E"/>
    <w:rsid w:val="00D61C23"/>
    <w:rsid w:val="00D7069A"/>
    <w:rsid w:val="00D77FF5"/>
    <w:rsid w:val="00D86075"/>
    <w:rsid w:val="00D945A8"/>
    <w:rsid w:val="00DA0A08"/>
    <w:rsid w:val="00DA19C9"/>
    <w:rsid w:val="00DA6677"/>
    <w:rsid w:val="00DC07FB"/>
    <w:rsid w:val="00DC229A"/>
    <w:rsid w:val="00DF23F2"/>
    <w:rsid w:val="00DF4CED"/>
    <w:rsid w:val="00DF7F47"/>
    <w:rsid w:val="00E00DC3"/>
    <w:rsid w:val="00E01955"/>
    <w:rsid w:val="00E02460"/>
    <w:rsid w:val="00E026AC"/>
    <w:rsid w:val="00E41E64"/>
    <w:rsid w:val="00E42CCA"/>
    <w:rsid w:val="00E44507"/>
    <w:rsid w:val="00E5623C"/>
    <w:rsid w:val="00E650D9"/>
    <w:rsid w:val="00E76747"/>
    <w:rsid w:val="00E80485"/>
    <w:rsid w:val="00E82606"/>
    <w:rsid w:val="00E87597"/>
    <w:rsid w:val="00E91C3B"/>
    <w:rsid w:val="00E96A3E"/>
    <w:rsid w:val="00E97851"/>
    <w:rsid w:val="00EA7C33"/>
    <w:rsid w:val="00EB3B74"/>
    <w:rsid w:val="00EB66AF"/>
    <w:rsid w:val="00EB6C6D"/>
    <w:rsid w:val="00EC4D14"/>
    <w:rsid w:val="00EC7314"/>
    <w:rsid w:val="00ED0FD2"/>
    <w:rsid w:val="00ED1232"/>
    <w:rsid w:val="00ED40D0"/>
    <w:rsid w:val="00ED55CF"/>
    <w:rsid w:val="00ED6D0B"/>
    <w:rsid w:val="00EE672B"/>
    <w:rsid w:val="00F1138E"/>
    <w:rsid w:val="00F34644"/>
    <w:rsid w:val="00F4051E"/>
    <w:rsid w:val="00F512D6"/>
    <w:rsid w:val="00F9576B"/>
    <w:rsid w:val="00FB1403"/>
    <w:rsid w:val="00FB3D9E"/>
    <w:rsid w:val="00FB713F"/>
    <w:rsid w:val="00FC76F5"/>
    <w:rsid w:val="00FE0D76"/>
    <w:rsid w:val="00FF0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C5BA25"/>
  <w15:chartTrackingRefBased/>
  <w15:docId w15:val="{869AF679-8388-4A30-9501-CE4A43A2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F62"/>
    <w:rPr>
      <w:color w:val="0000FF"/>
      <w:u w:val="single"/>
    </w:rPr>
  </w:style>
  <w:style w:type="character" w:styleId="Strong">
    <w:name w:val="Strong"/>
    <w:basedOn w:val="DefaultParagraphFont"/>
    <w:uiPriority w:val="22"/>
    <w:qFormat/>
    <w:rsid w:val="00BE7F62"/>
    <w:rPr>
      <w:b/>
      <w:bCs/>
    </w:rPr>
  </w:style>
  <w:style w:type="table" w:styleId="TableGrid">
    <w:name w:val="Table Grid"/>
    <w:basedOn w:val="TableNormal"/>
    <w:uiPriority w:val="39"/>
    <w:rsid w:val="00A6243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229A"/>
    <w:pPr>
      <w:tabs>
        <w:tab w:val="center" w:pos="4680"/>
        <w:tab w:val="right" w:pos="9360"/>
      </w:tabs>
      <w:spacing w:after="0"/>
    </w:pPr>
  </w:style>
  <w:style w:type="character" w:customStyle="1" w:styleId="HeaderChar">
    <w:name w:val="Header Char"/>
    <w:basedOn w:val="DefaultParagraphFont"/>
    <w:link w:val="Header"/>
    <w:uiPriority w:val="99"/>
    <w:rsid w:val="00DC229A"/>
  </w:style>
  <w:style w:type="paragraph" w:styleId="Footer">
    <w:name w:val="footer"/>
    <w:basedOn w:val="Normal"/>
    <w:link w:val="FooterChar"/>
    <w:uiPriority w:val="99"/>
    <w:unhideWhenUsed/>
    <w:rsid w:val="00DC229A"/>
    <w:pPr>
      <w:tabs>
        <w:tab w:val="center" w:pos="4680"/>
        <w:tab w:val="right" w:pos="9360"/>
      </w:tabs>
      <w:spacing w:after="0"/>
    </w:pPr>
  </w:style>
  <w:style w:type="character" w:customStyle="1" w:styleId="FooterChar">
    <w:name w:val="Footer Char"/>
    <w:basedOn w:val="DefaultParagraphFont"/>
    <w:link w:val="Footer"/>
    <w:uiPriority w:val="99"/>
    <w:rsid w:val="00DC229A"/>
  </w:style>
  <w:style w:type="paragraph" w:customStyle="1" w:styleId="Default">
    <w:name w:val="Default"/>
    <w:rsid w:val="00D12C8C"/>
    <w:pPr>
      <w:autoSpaceDE w:val="0"/>
      <w:autoSpaceDN w:val="0"/>
      <w:adjustRightInd w:val="0"/>
      <w:spacing w:after="0"/>
    </w:pPr>
    <w:rPr>
      <w:rFonts w:ascii="ITC Franklin Gothic Std Book" w:hAnsi="ITC Franklin Gothic Std Book" w:cs="ITC Franklin Gothic Std Book"/>
      <w:color w:val="000000"/>
      <w:sz w:val="24"/>
      <w:szCs w:val="24"/>
    </w:rPr>
  </w:style>
  <w:style w:type="paragraph" w:customStyle="1" w:styleId="Pa2">
    <w:name w:val="Pa2"/>
    <w:basedOn w:val="Default"/>
    <w:next w:val="Default"/>
    <w:uiPriority w:val="99"/>
    <w:rsid w:val="00D12C8C"/>
    <w:pPr>
      <w:spacing w:line="240" w:lineRule="atLeast"/>
    </w:pPr>
    <w:rPr>
      <w:rFonts w:cstheme="minorBidi"/>
      <w:color w:val="auto"/>
    </w:rPr>
  </w:style>
  <w:style w:type="character" w:customStyle="1" w:styleId="A3">
    <w:name w:val="A3"/>
    <w:uiPriority w:val="99"/>
    <w:rsid w:val="00D12C8C"/>
    <w:rPr>
      <w:rFonts w:cs="ITC Franklin Gothic Std Book"/>
      <w:color w:val="000000"/>
      <w:sz w:val="16"/>
      <w:szCs w:val="16"/>
    </w:rPr>
  </w:style>
  <w:style w:type="character" w:styleId="FollowedHyperlink">
    <w:name w:val="FollowedHyperlink"/>
    <w:basedOn w:val="DefaultParagraphFont"/>
    <w:uiPriority w:val="99"/>
    <w:semiHidden/>
    <w:unhideWhenUsed/>
    <w:rsid w:val="00BE015A"/>
    <w:rPr>
      <w:color w:val="954F72" w:themeColor="followedHyperlink"/>
      <w:u w:val="single"/>
    </w:rPr>
  </w:style>
  <w:style w:type="paragraph" w:styleId="ListParagraph">
    <w:name w:val="List Paragraph"/>
    <w:basedOn w:val="Normal"/>
    <w:uiPriority w:val="34"/>
    <w:qFormat/>
    <w:rsid w:val="00C40B27"/>
    <w:pPr>
      <w:ind w:left="720"/>
      <w:contextualSpacing/>
    </w:pPr>
  </w:style>
  <w:style w:type="character" w:customStyle="1" w:styleId="UnresolvedMention1">
    <w:name w:val="Unresolved Mention1"/>
    <w:basedOn w:val="DefaultParagraphFont"/>
    <w:uiPriority w:val="99"/>
    <w:semiHidden/>
    <w:unhideWhenUsed/>
    <w:rsid w:val="002E6354"/>
    <w:rPr>
      <w:color w:val="605E5C"/>
      <w:shd w:val="clear" w:color="auto" w:fill="E1DFDD"/>
    </w:rPr>
  </w:style>
  <w:style w:type="character" w:customStyle="1" w:styleId="UnresolvedMention2">
    <w:name w:val="Unresolved Mention2"/>
    <w:basedOn w:val="DefaultParagraphFont"/>
    <w:uiPriority w:val="99"/>
    <w:semiHidden/>
    <w:unhideWhenUsed/>
    <w:rsid w:val="001B25BF"/>
    <w:rPr>
      <w:color w:val="605E5C"/>
      <w:shd w:val="clear" w:color="auto" w:fill="E1DFDD"/>
    </w:rPr>
  </w:style>
  <w:style w:type="character" w:customStyle="1" w:styleId="UnresolvedMention3">
    <w:name w:val="Unresolved Mention3"/>
    <w:basedOn w:val="DefaultParagraphFont"/>
    <w:uiPriority w:val="99"/>
    <w:semiHidden/>
    <w:unhideWhenUsed/>
    <w:rsid w:val="002771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3277">
      <w:bodyDiv w:val="1"/>
      <w:marLeft w:val="0"/>
      <w:marRight w:val="0"/>
      <w:marTop w:val="0"/>
      <w:marBottom w:val="0"/>
      <w:divBdr>
        <w:top w:val="none" w:sz="0" w:space="0" w:color="auto"/>
        <w:left w:val="none" w:sz="0" w:space="0" w:color="auto"/>
        <w:bottom w:val="none" w:sz="0" w:space="0" w:color="auto"/>
        <w:right w:val="none" w:sz="0" w:space="0" w:color="auto"/>
      </w:divBdr>
    </w:div>
    <w:div w:id="259142181">
      <w:bodyDiv w:val="1"/>
      <w:marLeft w:val="0"/>
      <w:marRight w:val="0"/>
      <w:marTop w:val="0"/>
      <w:marBottom w:val="0"/>
      <w:divBdr>
        <w:top w:val="none" w:sz="0" w:space="0" w:color="auto"/>
        <w:left w:val="none" w:sz="0" w:space="0" w:color="auto"/>
        <w:bottom w:val="none" w:sz="0" w:space="0" w:color="auto"/>
        <w:right w:val="none" w:sz="0" w:space="0" w:color="auto"/>
      </w:divBdr>
    </w:div>
    <w:div w:id="306981508">
      <w:bodyDiv w:val="1"/>
      <w:marLeft w:val="0"/>
      <w:marRight w:val="0"/>
      <w:marTop w:val="0"/>
      <w:marBottom w:val="0"/>
      <w:divBdr>
        <w:top w:val="none" w:sz="0" w:space="0" w:color="auto"/>
        <w:left w:val="none" w:sz="0" w:space="0" w:color="auto"/>
        <w:bottom w:val="none" w:sz="0" w:space="0" w:color="auto"/>
        <w:right w:val="none" w:sz="0" w:space="0" w:color="auto"/>
      </w:divBdr>
    </w:div>
    <w:div w:id="313460942">
      <w:bodyDiv w:val="1"/>
      <w:marLeft w:val="0"/>
      <w:marRight w:val="0"/>
      <w:marTop w:val="0"/>
      <w:marBottom w:val="0"/>
      <w:divBdr>
        <w:top w:val="none" w:sz="0" w:space="0" w:color="auto"/>
        <w:left w:val="none" w:sz="0" w:space="0" w:color="auto"/>
        <w:bottom w:val="none" w:sz="0" w:space="0" w:color="auto"/>
        <w:right w:val="none" w:sz="0" w:space="0" w:color="auto"/>
      </w:divBdr>
    </w:div>
    <w:div w:id="333152008">
      <w:bodyDiv w:val="1"/>
      <w:marLeft w:val="0"/>
      <w:marRight w:val="0"/>
      <w:marTop w:val="0"/>
      <w:marBottom w:val="0"/>
      <w:divBdr>
        <w:top w:val="none" w:sz="0" w:space="0" w:color="auto"/>
        <w:left w:val="none" w:sz="0" w:space="0" w:color="auto"/>
        <w:bottom w:val="none" w:sz="0" w:space="0" w:color="auto"/>
        <w:right w:val="none" w:sz="0" w:space="0" w:color="auto"/>
      </w:divBdr>
    </w:div>
    <w:div w:id="346097157">
      <w:bodyDiv w:val="1"/>
      <w:marLeft w:val="0"/>
      <w:marRight w:val="0"/>
      <w:marTop w:val="0"/>
      <w:marBottom w:val="0"/>
      <w:divBdr>
        <w:top w:val="none" w:sz="0" w:space="0" w:color="auto"/>
        <w:left w:val="none" w:sz="0" w:space="0" w:color="auto"/>
        <w:bottom w:val="none" w:sz="0" w:space="0" w:color="auto"/>
        <w:right w:val="none" w:sz="0" w:space="0" w:color="auto"/>
      </w:divBdr>
    </w:div>
    <w:div w:id="351304264">
      <w:bodyDiv w:val="1"/>
      <w:marLeft w:val="0"/>
      <w:marRight w:val="0"/>
      <w:marTop w:val="0"/>
      <w:marBottom w:val="0"/>
      <w:divBdr>
        <w:top w:val="none" w:sz="0" w:space="0" w:color="auto"/>
        <w:left w:val="none" w:sz="0" w:space="0" w:color="auto"/>
        <w:bottom w:val="none" w:sz="0" w:space="0" w:color="auto"/>
        <w:right w:val="none" w:sz="0" w:space="0" w:color="auto"/>
      </w:divBdr>
    </w:div>
    <w:div w:id="411320205">
      <w:bodyDiv w:val="1"/>
      <w:marLeft w:val="0"/>
      <w:marRight w:val="0"/>
      <w:marTop w:val="0"/>
      <w:marBottom w:val="0"/>
      <w:divBdr>
        <w:top w:val="none" w:sz="0" w:space="0" w:color="auto"/>
        <w:left w:val="none" w:sz="0" w:space="0" w:color="auto"/>
        <w:bottom w:val="none" w:sz="0" w:space="0" w:color="auto"/>
        <w:right w:val="none" w:sz="0" w:space="0" w:color="auto"/>
      </w:divBdr>
    </w:div>
    <w:div w:id="433938902">
      <w:bodyDiv w:val="1"/>
      <w:marLeft w:val="0"/>
      <w:marRight w:val="0"/>
      <w:marTop w:val="0"/>
      <w:marBottom w:val="0"/>
      <w:divBdr>
        <w:top w:val="none" w:sz="0" w:space="0" w:color="auto"/>
        <w:left w:val="none" w:sz="0" w:space="0" w:color="auto"/>
        <w:bottom w:val="none" w:sz="0" w:space="0" w:color="auto"/>
        <w:right w:val="none" w:sz="0" w:space="0" w:color="auto"/>
      </w:divBdr>
    </w:div>
    <w:div w:id="521089198">
      <w:bodyDiv w:val="1"/>
      <w:marLeft w:val="0"/>
      <w:marRight w:val="0"/>
      <w:marTop w:val="0"/>
      <w:marBottom w:val="0"/>
      <w:divBdr>
        <w:top w:val="none" w:sz="0" w:space="0" w:color="auto"/>
        <w:left w:val="none" w:sz="0" w:space="0" w:color="auto"/>
        <w:bottom w:val="none" w:sz="0" w:space="0" w:color="auto"/>
        <w:right w:val="none" w:sz="0" w:space="0" w:color="auto"/>
      </w:divBdr>
    </w:div>
    <w:div w:id="529880141">
      <w:bodyDiv w:val="1"/>
      <w:marLeft w:val="0"/>
      <w:marRight w:val="0"/>
      <w:marTop w:val="0"/>
      <w:marBottom w:val="0"/>
      <w:divBdr>
        <w:top w:val="none" w:sz="0" w:space="0" w:color="auto"/>
        <w:left w:val="none" w:sz="0" w:space="0" w:color="auto"/>
        <w:bottom w:val="none" w:sz="0" w:space="0" w:color="auto"/>
        <w:right w:val="none" w:sz="0" w:space="0" w:color="auto"/>
      </w:divBdr>
    </w:div>
    <w:div w:id="610208209">
      <w:bodyDiv w:val="1"/>
      <w:marLeft w:val="0"/>
      <w:marRight w:val="0"/>
      <w:marTop w:val="0"/>
      <w:marBottom w:val="0"/>
      <w:divBdr>
        <w:top w:val="none" w:sz="0" w:space="0" w:color="auto"/>
        <w:left w:val="none" w:sz="0" w:space="0" w:color="auto"/>
        <w:bottom w:val="none" w:sz="0" w:space="0" w:color="auto"/>
        <w:right w:val="none" w:sz="0" w:space="0" w:color="auto"/>
      </w:divBdr>
    </w:div>
    <w:div w:id="696472021">
      <w:bodyDiv w:val="1"/>
      <w:marLeft w:val="0"/>
      <w:marRight w:val="0"/>
      <w:marTop w:val="0"/>
      <w:marBottom w:val="0"/>
      <w:divBdr>
        <w:top w:val="none" w:sz="0" w:space="0" w:color="auto"/>
        <w:left w:val="none" w:sz="0" w:space="0" w:color="auto"/>
        <w:bottom w:val="none" w:sz="0" w:space="0" w:color="auto"/>
        <w:right w:val="none" w:sz="0" w:space="0" w:color="auto"/>
      </w:divBdr>
    </w:div>
    <w:div w:id="840655312">
      <w:bodyDiv w:val="1"/>
      <w:marLeft w:val="0"/>
      <w:marRight w:val="0"/>
      <w:marTop w:val="0"/>
      <w:marBottom w:val="0"/>
      <w:divBdr>
        <w:top w:val="none" w:sz="0" w:space="0" w:color="auto"/>
        <w:left w:val="none" w:sz="0" w:space="0" w:color="auto"/>
        <w:bottom w:val="none" w:sz="0" w:space="0" w:color="auto"/>
        <w:right w:val="none" w:sz="0" w:space="0" w:color="auto"/>
      </w:divBdr>
    </w:div>
    <w:div w:id="879634626">
      <w:bodyDiv w:val="1"/>
      <w:marLeft w:val="0"/>
      <w:marRight w:val="0"/>
      <w:marTop w:val="0"/>
      <w:marBottom w:val="0"/>
      <w:divBdr>
        <w:top w:val="none" w:sz="0" w:space="0" w:color="auto"/>
        <w:left w:val="none" w:sz="0" w:space="0" w:color="auto"/>
        <w:bottom w:val="none" w:sz="0" w:space="0" w:color="auto"/>
        <w:right w:val="none" w:sz="0" w:space="0" w:color="auto"/>
      </w:divBdr>
    </w:div>
    <w:div w:id="885606055">
      <w:bodyDiv w:val="1"/>
      <w:marLeft w:val="0"/>
      <w:marRight w:val="0"/>
      <w:marTop w:val="0"/>
      <w:marBottom w:val="0"/>
      <w:divBdr>
        <w:top w:val="none" w:sz="0" w:space="0" w:color="auto"/>
        <w:left w:val="none" w:sz="0" w:space="0" w:color="auto"/>
        <w:bottom w:val="none" w:sz="0" w:space="0" w:color="auto"/>
        <w:right w:val="none" w:sz="0" w:space="0" w:color="auto"/>
      </w:divBdr>
    </w:div>
    <w:div w:id="926499843">
      <w:bodyDiv w:val="1"/>
      <w:marLeft w:val="0"/>
      <w:marRight w:val="0"/>
      <w:marTop w:val="0"/>
      <w:marBottom w:val="0"/>
      <w:divBdr>
        <w:top w:val="none" w:sz="0" w:space="0" w:color="auto"/>
        <w:left w:val="none" w:sz="0" w:space="0" w:color="auto"/>
        <w:bottom w:val="none" w:sz="0" w:space="0" w:color="auto"/>
        <w:right w:val="none" w:sz="0" w:space="0" w:color="auto"/>
      </w:divBdr>
    </w:div>
    <w:div w:id="979727328">
      <w:bodyDiv w:val="1"/>
      <w:marLeft w:val="0"/>
      <w:marRight w:val="0"/>
      <w:marTop w:val="0"/>
      <w:marBottom w:val="0"/>
      <w:divBdr>
        <w:top w:val="none" w:sz="0" w:space="0" w:color="auto"/>
        <w:left w:val="none" w:sz="0" w:space="0" w:color="auto"/>
        <w:bottom w:val="none" w:sz="0" w:space="0" w:color="auto"/>
        <w:right w:val="none" w:sz="0" w:space="0" w:color="auto"/>
      </w:divBdr>
    </w:div>
    <w:div w:id="1119840705">
      <w:bodyDiv w:val="1"/>
      <w:marLeft w:val="0"/>
      <w:marRight w:val="0"/>
      <w:marTop w:val="0"/>
      <w:marBottom w:val="0"/>
      <w:divBdr>
        <w:top w:val="none" w:sz="0" w:space="0" w:color="auto"/>
        <w:left w:val="none" w:sz="0" w:space="0" w:color="auto"/>
        <w:bottom w:val="none" w:sz="0" w:space="0" w:color="auto"/>
        <w:right w:val="none" w:sz="0" w:space="0" w:color="auto"/>
      </w:divBdr>
    </w:div>
    <w:div w:id="1188638556">
      <w:bodyDiv w:val="1"/>
      <w:marLeft w:val="0"/>
      <w:marRight w:val="0"/>
      <w:marTop w:val="0"/>
      <w:marBottom w:val="0"/>
      <w:divBdr>
        <w:top w:val="none" w:sz="0" w:space="0" w:color="auto"/>
        <w:left w:val="none" w:sz="0" w:space="0" w:color="auto"/>
        <w:bottom w:val="none" w:sz="0" w:space="0" w:color="auto"/>
        <w:right w:val="none" w:sz="0" w:space="0" w:color="auto"/>
      </w:divBdr>
    </w:div>
    <w:div w:id="1238830324">
      <w:bodyDiv w:val="1"/>
      <w:marLeft w:val="0"/>
      <w:marRight w:val="0"/>
      <w:marTop w:val="0"/>
      <w:marBottom w:val="0"/>
      <w:divBdr>
        <w:top w:val="none" w:sz="0" w:space="0" w:color="auto"/>
        <w:left w:val="none" w:sz="0" w:space="0" w:color="auto"/>
        <w:bottom w:val="none" w:sz="0" w:space="0" w:color="auto"/>
        <w:right w:val="none" w:sz="0" w:space="0" w:color="auto"/>
      </w:divBdr>
    </w:div>
    <w:div w:id="1272974592">
      <w:bodyDiv w:val="1"/>
      <w:marLeft w:val="0"/>
      <w:marRight w:val="0"/>
      <w:marTop w:val="0"/>
      <w:marBottom w:val="0"/>
      <w:divBdr>
        <w:top w:val="none" w:sz="0" w:space="0" w:color="auto"/>
        <w:left w:val="none" w:sz="0" w:space="0" w:color="auto"/>
        <w:bottom w:val="none" w:sz="0" w:space="0" w:color="auto"/>
        <w:right w:val="none" w:sz="0" w:space="0" w:color="auto"/>
      </w:divBdr>
    </w:div>
    <w:div w:id="1291128012">
      <w:bodyDiv w:val="1"/>
      <w:marLeft w:val="0"/>
      <w:marRight w:val="0"/>
      <w:marTop w:val="0"/>
      <w:marBottom w:val="0"/>
      <w:divBdr>
        <w:top w:val="none" w:sz="0" w:space="0" w:color="auto"/>
        <w:left w:val="none" w:sz="0" w:space="0" w:color="auto"/>
        <w:bottom w:val="none" w:sz="0" w:space="0" w:color="auto"/>
        <w:right w:val="none" w:sz="0" w:space="0" w:color="auto"/>
      </w:divBdr>
    </w:div>
    <w:div w:id="1304195008">
      <w:bodyDiv w:val="1"/>
      <w:marLeft w:val="0"/>
      <w:marRight w:val="0"/>
      <w:marTop w:val="0"/>
      <w:marBottom w:val="0"/>
      <w:divBdr>
        <w:top w:val="none" w:sz="0" w:space="0" w:color="auto"/>
        <w:left w:val="none" w:sz="0" w:space="0" w:color="auto"/>
        <w:bottom w:val="none" w:sz="0" w:space="0" w:color="auto"/>
        <w:right w:val="none" w:sz="0" w:space="0" w:color="auto"/>
      </w:divBdr>
    </w:div>
    <w:div w:id="1308167182">
      <w:bodyDiv w:val="1"/>
      <w:marLeft w:val="0"/>
      <w:marRight w:val="0"/>
      <w:marTop w:val="0"/>
      <w:marBottom w:val="0"/>
      <w:divBdr>
        <w:top w:val="none" w:sz="0" w:space="0" w:color="auto"/>
        <w:left w:val="none" w:sz="0" w:space="0" w:color="auto"/>
        <w:bottom w:val="none" w:sz="0" w:space="0" w:color="auto"/>
        <w:right w:val="none" w:sz="0" w:space="0" w:color="auto"/>
      </w:divBdr>
    </w:div>
    <w:div w:id="1324967226">
      <w:bodyDiv w:val="1"/>
      <w:marLeft w:val="0"/>
      <w:marRight w:val="0"/>
      <w:marTop w:val="0"/>
      <w:marBottom w:val="0"/>
      <w:divBdr>
        <w:top w:val="none" w:sz="0" w:space="0" w:color="auto"/>
        <w:left w:val="none" w:sz="0" w:space="0" w:color="auto"/>
        <w:bottom w:val="none" w:sz="0" w:space="0" w:color="auto"/>
        <w:right w:val="none" w:sz="0" w:space="0" w:color="auto"/>
      </w:divBdr>
    </w:div>
    <w:div w:id="1350718040">
      <w:bodyDiv w:val="1"/>
      <w:marLeft w:val="0"/>
      <w:marRight w:val="0"/>
      <w:marTop w:val="0"/>
      <w:marBottom w:val="0"/>
      <w:divBdr>
        <w:top w:val="none" w:sz="0" w:space="0" w:color="auto"/>
        <w:left w:val="none" w:sz="0" w:space="0" w:color="auto"/>
        <w:bottom w:val="none" w:sz="0" w:space="0" w:color="auto"/>
        <w:right w:val="none" w:sz="0" w:space="0" w:color="auto"/>
      </w:divBdr>
    </w:div>
    <w:div w:id="1373922265">
      <w:bodyDiv w:val="1"/>
      <w:marLeft w:val="0"/>
      <w:marRight w:val="0"/>
      <w:marTop w:val="0"/>
      <w:marBottom w:val="0"/>
      <w:divBdr>
        <w:top w:val="none" w:sz="0" w:space="0" w:color="auto"/>
        <w:left w:val="none" w:sz="0" w:space="0" w:color="auto"/>
        <w:bottom w:val="none" w:sz="0" w:space="0" w:color="auto"/>
        <w:right w:val="none" w:sz="0" w:space="0" w:color="auto"/>
      </w:divBdr>
    </w:div>
    <w:div w:id="1426881031">
      <w:bodyDiv w:val="1"/>
      <w:marLeft w:val="0"/>
      <w:marRight w:val="0"/>
      <w:marTop w:val="0"/>
      <w:marBottom w:val="0"/>
      <w:divBdr>
        <w:top w:val="none" w:sz="0" w:space="0" w:color="auto"/>
        <w:left w:val="none" w:sz="0" w:space="0" w:color="auto"/>
        <w:bottom w:val="none" w:sz="0" w:space="0" w:color="auto"/>
        <w:right w:val="none" w:sz="0" w:space="0" w:color="auto"/>
      </w:divBdr>
    </w:div>
    <w:div w:id="1503855904">
      <w:bodyDiv w:val="1"/>
      <w:marLeft w:val="0"/>
      <w:marRight w:val="0"/>
      <w:marTop w:val="0"/>
      <w:marBottom w:val="0"/>
      <w:divBdr>
        <w:top w:val="none" w:sz="0" w:space="0" w:color="auto"/>
        <w:left w:val="none" w:sz="0" w:space="0" w:color="auto"/>
        <w:bottom w:val="none" w:sz="0" w:space="0" w:color="auto"/>
        <w:right w:val="none" w:sz="0" w:space="0" w:color="auto"/>
      </w:divBdr>
    </w:div>
    <w:div w:id="1579822202">
      <w:bodyDiv w:val="1"/>
      <w:marLeft w:val="0"/>
      <w:marRight w:val="0"/>
      <w:marTop w:val="0"/>
      <w:marBottom w:val="0"/>
      <w:divBdr>
        <w:top w:val="none" w:sz="0" w:space="0" w:color="auto"/>
        <w:left w:val="none" w:sz="0" w:space="0" w:color="auto"/>
        <w:bottom w:val="none" w:sz="0" w:space="0" w:color="auto"/>
        <w:right w:val="none" w:sz="0" w:space="0" w:color="auto"/>
      </w:divBdr>
    </w:div>
    <w:div w:id="1743746812">
      <w:bodyDiv w:val="1"/>
      <w:marLeft w:val="0"/>
      <w:marRight w:val="0"/>
      <w:marTop w:val="0"/>
      <w:marBottom w:val="0"/>
      <w:divBdr>
        <w:top w:val="none" w:sz="0" w:space="0" w:color="auto"/>
        <w:left w:val="none" w:sz="0" w:space="0" w:color="auto"/>
        <w:bottom w:val="none" w:sz="0" w:space="0" w:color="auto"/>
        <w:right w:val="none" w:sz="0" w:space="0" w:color="auto"/>
      </w:divBdr>
    </w:div>
    <w:div w:id="1747654021">
      <w:bodyDiv w:val="1"/>
      <w:marLeft w:val="0"/>
      <w:marRight w:val="0"/>
      <w:marTop w:val="0"/>
      <w:marBottom w:val="0"/>
      <w:divBdr>
        <w:top w:val="none" w:sz="0" w:space="0" w:color="auto"/>
        <w:left w:val="none" w:sz="0" w:space="0" w:color="auto"/>
        <w:bottom w:val="none" w:sz="0" w:space="0" w:color="auto"/>
        <w:right w:val="none" w:sz="0" w:space="0" w:color="auto"/>
      </w:divBdr>
    </w:div>
    <w:div w:id="1760524020">
      <w:bodyDiv w:val="1"/>
      <w:marLeft w:val="0"/>
      <w:marRight w:val="0"/>
      <w:marTop w:val="0"/>
      <w:marBottom w:val="0"/>
      <w:divBdr>
        <w:top w:val="none" w:sz="0" w:space="0" w:color="auto"/>
        <w:left w:val="none" w:sz="0" w:space="0" w:color="auto"/>
        <w:bottom w:val="none" w:sz="0" w:space="0" w:color="auto"/>
        <w:right w:val="none" w:sz="0" w:space="0" w:color="auto"/>
      </w:divBdr>
    </w:div>
    <w:div w:id="1928418115">
      <w:bodyDiv w:val="1"/>
      <w:marLeft w:val="0"/>
      <w:marRight w:val="0"/>
      <w:marTop w:val="0"/>
      <w:marBottom w:val="0"/>
      <w:divBdr>
        <w:top w:val="none" w:sz="0" w:space="0" w:color="auto"/>
        <w:left w:val="none" w:sz="0" w:space="0" w:color="auto"/>
        <w:bottom w:val="none" w:sz="0" w:space="0" w:color="auto"/>
        <w:right w:val="none" w:sz="0" w:space="0" w:color="auto"/>
      </w:divBdr>
    </w:div>
    <w:div w:id="2047634960">
      <w:bodyDiv w:val="1"/>
      <w:marLeft w:val="0"/>
      <w:marRight w:val="0"/>
      <w:marTop w:val="0"/>
      <w:marBottom w:val="0"/>
      <w:divBdr>
        <w:top w:val="none" w:sz="0" w:space="0" w:color="auto"/>
        <w:left w:val="none" w:sz="0" w:space="0" w:color="auto"/>
        <w:bottom w:val="none" w:sz="0" w:space="0" w:color="auto"/>
        <w:right w:val="none" w:sz="0" w:space="0" w:color="auto"/>
      </w:divBdr>
    </w:div>
    <w:div w:id="208864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vent.on24.com/eventRegistration/EventLobbyServlet?target=reg20.jsp&amp;referrer=&amp;eventid=2989749&amp;sessionid=1&amp;key=A26420576C9A274341E4904965CE9F36&amp;regTag=&amp;V2=false&amp;sourcepage=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Teletha I</dc:creator>
  <cp:keywords/>
  <dc:description/>
  <cp:lastModifiedBy>Cannady, Natalie Karin</cp:lastModifiedBy>
  <cp:revision>2</cp:revision>
  <cp:lastPrinted>2020-02-25T23:09:00Z</cp:lastPrinted>
  <dcterms:created xsi:type="dcterms:W3CDTF">2021-07-20T13:07:00Z</dcterms:created>
  <dcterms:modified xsi:type="dcterms:W3CDTF">2021-07-20T13:07:00Z</dcterms:modified>
</cp:coreProperties>
</file>